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57" w:rsidRDefault="00477257">
      <w:pPr>
        <w:jc w:val="center"/>
      </w:pPr>
    </w:p>
    <w:p w:rsidR="00477257" w:rsidRDefault="00477257"/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1844"/>
        <w:gridCol w:w="4399"/>
      </w:tblGrid>
      <w:tr w:rsidR="00477257">
        <w:trPr>
          <w:trHeight w:val="1134"/>
          <w:jc w:val="center"/>
        </w:trPr>
        <w:tc>
          <w:tcPr>
            <w:tcW w:w="4255" w:type="dxa"/>
            <w:vAlign w:val="center"/>
          </w:tcPr>
          <w:p w:rsidR="00477257" w:rsidRDefault="0043579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Городская Дума </w:t>
            </w:r>
          </w:p>
          <w:p w:rsidR="00477257" w:rsidRDefault="0043579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477257" w:rsidRDefault="0043579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«Городской округ «Город Глазов» Удмуртской Республики» </w:t>
            </w:r>
          </w:p>
          <w:p w:rsidR="00477257" w:rsidRDefault="0043579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843" w:type="dxa"/>
            <w:vAlign w:val="center"/>
          </w:tcPr>
          <w:p w:rsidR="00477257" w:rsidRDefault="0043579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9265" cy="580390"/>
                  <wp:effectExtent l="0" t="0" r="698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  <w:tc>
          <w:tcPr>
            <w:tcW w:w="4396" w:type="dxa"/>
            <w:vAlign w:val="center"/>
          </w:tcPr>
          <w:p w:rsidR="00477257" w:rsidRDefault="0043579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Удмурт </w:t>
            </w:r>
            <w:proofErr w:type="spellStart"/>
            <w:r>
              <w:rPr>
                <w:bCs/>
                <w:sz w:val="22"/>
              </w:rPr>
              <w:t>Элькуныс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477257" w:rsidRDefault="0043579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>» кар округ»</w:t>
            </w:r>
          </w:p>
          <w:p w:rsidR="00477257" w:rsidRDefault="0043579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</w:p>
          <w:p w:rsidR="00477257" w:rsidRDefault="0043579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 Дума)</w:t>
            </w:r>
          </w:p>
        </w:tc>
      </w:tr>
    </w:tbl>
    <w:p w:rsidR="00477257" w:rsidRDefault="00477257">
      <w:pPr>
        <w:rPr>
          <w:b/>
        </w:rPr>
      </w:pPr>
    </w:p>
    <w:p w:rsidR="00477257" w:rsidRDefault="00477257"/>
    <w:p w:rsidR="00477257" w:rsidRDefault="00435795">
      <w:pPr>
        <w:pStyle w:val="3"/>
        <w:ind w:left="0"/>
        <w:rPr>
          <w:b/>
          <w:i w:val="0"/>
          <w:color w:val="auto"/>
          <w:sz w:val="26"/>
          <w:szCs w:val="26"/>
        </w:rPr>
      </w:pPr>
      <w:r>
        <w:rPr>
          <w:b/>
          <w:i w:val="0"/>
          <w:color w:val="auto"/>
          <w:sz w:val="26"/>
          <w:szCs w:val="26"/>
        </w:rPr>
        <w:t>РЕШЕНИЕ</w:t>
      </w:r>
    </w:p>
    <w:p w:rsidR="00477257" w:rsidRDefault="00435795">
      <w:pPr>
        <w:pStyle w:val="3"/>
        <w:ind w:left="0"/>
        <w:rPr>
          <w:b/>
          <w:i w:val="0"/>
          <w:color w:val="auto"/>
          <w:sz w:val="26"/>
          <w:szCs w:val="26"/>
        </w:rPr>
      </w:pPr>
      <w:r>
        <w:rPr>
          <w:b/>
          <w:i w:val="0"/>
          <w:color w:val="auto"/>
          <w:sz w:val="26"/>
          <w:szCs w:val="26"/>
        </w:rPr>
        <w:t>Глазовской городской Думы</w:t>
      </w:r>
    </w:p>
    <w:p w:rsidR="00477257" w:rsidRDefault="00435795">
      <w:pPr>
        <w:pStyle w:val="3"/>
        <w:ind w:left="0"/>
        <w:rPr>
          <w:i w:val="0"/>
          <w:color w:val="auto"/>
          <w:sz w:val="26"/>
          <w:szCs w:val="26"/>
        </w:rPr>
      </w:pPr>
      <w:r>
        <w:rPr>
          <w:b/>
          <w:i w:val="0"/>
          <w:color w:val="auto"/>
          <w:sz w:val="26"/>
          <w:szCs w:val="26"/>
        </w:rPr>
        <w:t>седьмого созыва</w:t>
      </w:r>
      <w:r>
        <w:rPr>
          <w:i w:val="0"/>
          <w:color w:val="auto"/>
          <w:sz w:val="26"/>
          <w:szCs w:val="26"/>
        </w:rPr>
        <w:br/>
      </w:r>
    </w:p>
    <w:p w:rsidR="00477257" w:rsidRDefault="00435795">
      <w:pPr>
        <w:ind w:leftChars="100" w:left="240"/>
        <w:rPr>
          <w:b/>
        </w:rPr>
      </w:pPr>
      <w:r>
        <w:rPr>
          <w:b/>
          <w:sz w:val="26"/>
          <w:szCs w:val="26"/>
        </w:rPr>
        <w:t xml:space="preserve">№  </w:t>
      </w:r>
      <w:r w:rsidR="001C2E2E">
        <w:rPr>
          <w:b/>
          <w:sz w:val="26"/>
          <w:szCs w:val="26"/>
        </w:rPr>
        <w:t>592</w:t>
      </w:r>
      <w:bookmarkStart w:id="0" w:name="_GoBack"/>
      <w:bookmarkEnd w:id="0"/>
      <w:r>
        <w:rPr>
          <w:b/>
          <w:sz w:val="26"/>
          <w:szCs w:val="26"/>
        </w:rPr>
        <w:t xml:space="preserve">                                                                       </w:t>
      </w:r>
      <w:r w:rsidR="004024E7">
        <w:rPr>
          <w:b/>
          <w:sz w:val="26"/>
          <w:szCs w:val="26"/>
        </w:rPr>
        <w:t xml:space="preserve">                      17</w:t>
      </w:r>
      <w:r>
        <w:rPr>
          <w:b/>
          <w:sz w:val="26"/>
          <w:szCs w:val="26"/>
        </w:rPr>
        <w:t xml:space="preserve"> </w:t>
      </w:r>
      <w:r>
        <w:rPr>
          <w:b/>
        </w:rPr>
        <w:t>декабря 2024 года</w:t>
      </w:r>
    </w:p>
    <w:p w:rsidR="00477257" w:rsidRDefault="00435795">
      <w:pPr>
        <w:pStyle w:val="aa"/>
        <w:spacing w:before="240"/>
        <w:ind w:leftChars="100" w:left="240" w:right="4677"/>
        <w:jc w:val="both"/>
        <w:rPr>
          <w:szCs w:val="24"/>
        </w:rPr>
      </w:pPr>
      <w:r>
        <w:rPr>
          <w:szCs w:val="24"/>
        </w:rPr>
        <w:t>О внесении изменений в решение Глазовской городской Думы от 26.10.2022 № 280 «Об утверждении Стратегии социально-экономического развития муниципального образования «Город Глазов» на период до 2030 года»</w:t>
      </w:r>
    </w:p>
    <w:p w:rsidR="00477257" w:rsidRDefault="00435795">
      <w:pPr>
        <w:ind w:firstLine="709"/>
        <w:jc w:val="both"/>
      </w:pPr>
      <w:r>
        <w:rPr>
          <w:bCs/>
        </w:rPr>
        <w:t xml:space="preserve">В соответствии с </w:t>
      </w:r>
      <w:r>
        <w:t>Федеральным законом от 28.06.2014 № 172-ФЗ «О стратегическом планировании в Российской Федерации»,</w:t>
      </w:r>
      <w:r>
        <w:rPr>
          <w:bCs/>
        </w:rPr>
        <w:t xml:space="preserve"> Уставом муниципального образования «Городской округ «Город Глазов» Удмуртской Республики»</w:t>
      </w:r>
    </w:p>
    <w:p w:rsidR="00477257" w:rsidRDefault="00435795">
      <w:pPr>
        <w:spacing w:before="240" w:after="240"/>
        <w:jc w:val="center"/>
        <w:rPr>
          <w:b/>
        </w:rPr>
      </w:pPr>
      <w:r>
        <w:rPr>
          <w:b/>
        </w:rPr>
        <w:t>Глазовская городская Дума решает:</w:t>
      </w:r>
    </w:p>
    <w:p w:rsidR="00477257" w:rsidRDefault="00435795">
      <w:pPr>
        <w:pStyle w:val="afb"/>
        <w:numPr>
          <w:ilvl w:val="0"/>
          <w:numId w:val="1"/>
        </w:numPr>
        <w:ind w:left="0" w:firstLine="709"/>
        <w:jc w:val="both"/>
      </w:pPr>
      <w:r>
        <w:t>Внести в решение Глазовской городской Думы от 26.10.2022 № 280 «Об утверждении Стратегии социально-экономического развития муниципального образования «Город Глазов» на период до 2030 года» следующие изменения:</w:t>
      </w:r>
    </w:p>
    <w:p w:rsidR="00477257" w:rsidRDefault="00435795">
      <w:pPr>
        <w:pStyle w:val="afb"/>
        <w:numPr>
          <w:ilvl w:val="1"/>
          <w:numId w:val="1"/>
        </w:numPr>
        <w:ind w:left="0" w:firstLine="709"/>
        <w:jc w:val="both"/>
      </w:pPr>
      <w:r>
        <w:t>наименование решения изложить в следующей редакции:</w:t>
      </w:r>
    </w:p>
    <w:p w:rsidR="00477257" w:rsidRDefault="00435795">
      <w:pPr>
        <w:pStyle w:val="afb"/>
        <w:ind w:left="0" w:firstLine="709"/>
        <w:jc w:val="both"/>
      </w:pPr>
      <w:r>
        <w:t>«Об утверждении Стратегии социально-экономического развития муниципального образования «Городской округ «Город Глазов» Удмуртской Республики» на период до 2030 года»;</w:t>
      </w:r>
    </w:p>
    <w:p w:rsidR="00477257" w:rsidRDefault="00435795">
      <w:pPr>
        <w:pStyle w:val="afb"/>
        <w:numPr>
          <w:ilvl w:val="1"/>
          <w:numId w:val="1"/>
        </w:numPr>
        <w:ind w:left="0" w:firstLine="709"/>
        <w:jc w:val="both"/>
      </w:pPr>
      <w:r>
        <w:t>в преамбуле и пункте 1 решения слова «муниципального образования «Город Глазов» заменить словами «муниципального образования «Городской округ «Город Глазов» Удмуртской Республики» на период до 2030 года».</w:t>
      </w:r>
    </w:p>
    <w:p w:rsidR="00477257" w:rsidRDefault="00435795">
      <w:pPr>
        <w:ind w:firstLine="709"/>
        <w:jc w:val="both"/>
      </w:pPr>
      <w:r>
        <w:t>2. Внести в Стратегию социально-экономического развития муниципального образования «Город Глазов» на период 2030 года» следующие изменения:</w:t>
      </w:r>
    </w:p>
    <w:p w:rsidR="00477257" w:rsidRDefault="00435795">
      <w:pPr>
        <w:ind w:firstLine="709"/>
        <w:jc w:val="both"/>
      </w:pPr>
      <w:r>
        <w:t>2.1. наименование изложить в следующей редакции:</w:t>
      </w:r>
    </w:p>
    <w:p w:rsidR="00477257" w:rsidRDefault="00435795">
      <w:pPr>
        <w:ind w:firstLine="709"/>
        <w:jc w:val="both"/>
      </w:pPr>
      <w:r>
        <w:t>«Стратегия социально-экономического развития муниципального образования «Городской округ «Город Глазов» Удмуртской Республики» на период до 2030 года»;</w:t>
      </w:r>
    </w:p>
    <w:p w:rsidR="00477257" w:rsidRDefault="00435795">
      <w:pPr>
        <w:ind w:firstLine="709"/>
        <w:jc w:val="both"/>
      </w:pPr>
      <w:r>
        <w:t xml:space="preserve">2.2. </w:t>
      </w:r>
      <w:proofErr w:type="gramStart"/>
      <w:r>
        <w:t>в</w:t>
      </w:r>
      <w:proofErr w:type="gramEnd"/>
      <w:r>
        <w:t xml:space="preserve"> вводной части абзац 4 изложить в следующей редакции: </w:t>
      </w:r>
    </w:p>
    <w:p w:rsidR="00477257" w:rsidRDefault="00435795">
      <w:pPr>
        <w:ind w:firstLine="709"/>
        <w:jc w:val="both"/>
      </w:pPr>
      <w:r>
        <w:t>«Указ Президента Российской Федерации от 07 мая 2024 № 309 «О национальных целях развития Российской Федерации на период до 2030 года и на перспективу до 2036 года»;</w:t>
      </w:r>
    </w:p>
    <w:p w:rsidR="00477257" w:rsidRDefault="00435795">
      <w:pPr>
        <w:ind w:firstLine="709"/>
        <w:jc w:val="both"/>
      </w:pPr>
      <w:r>
        <w:t>2.3. в разделе 1:</w:t>
      </w:r>
    </w:p>
    <w:p w:rsidR="00477257" w:rsidRDefault="00435795">
      <w:pPr>
        <w:ind w:firstLine="709"/>
        <w:jc w:val="both"/>
      </w:pPr>
      <w:r>
        <w:t>2.3.1. в абзаце 3 части 1.5 слова «ФГБОУ ВО «Глазовский государственный педагогический институт имени В. Г. Короленко» (ГГПИ)» заменить словами «ФГБОУ ВО «Глазовский государственный инженерно-педагогический университет имени В. Г. Короленко» (ГИПУ)»;</w:t>
      </w:r>
    </w:p>
    <w:p w:rsidR="00477257" w:rsidRDefault="00435795">
      <w:pPr>
        <w:ind w:firstLine="709"/>
        <w:jc w:val="both"/>
      </w:pPr>
      <w:r>
        <w:t>2.3.2. по тексту слово «ГГПИ» заменить словом «ГИПУ»;</w:t>
      </w:r>
    </w:p>
    <w:p w:rsidR="00477257" w:rsidRDefault="00435795">
      <w:pPr>
        <w:ind w:firstLine="709"/>
        <w:jc w:val="both"/>
      </w:pPr>
      <w:r>
        <w:t>2.3.3. в абзаце 4 части 1.5 слова «</w:t>
      </w:r>
      <w:proofErr w:type="spellStart"/>
      <w:r>
        <w:t>Глазовское</w:t>
      </w:r>
      <w:proofErr w:type="spellEnd"/>
      <w:r>
        <w:t xml:space="preserve"> медицинское училище» заменить словами «Глазовский филиал Республиканского медицинского колледжа</w:t>
      </w:r>
      <w:proofErr w:type="gramStart"/>
      <w:r>
        <w:t>,»</w:t>
      </w:r>
      <w:proofErr w:type="gramEnd"/>
      <w:r>
        <w:t>;</w:t>
      </w:r>
    </w:p>
    <w:p w:rsidR="00477257" w:rsidRDefault="00435795">
      <w:pPr>
        <w:ind w:firstLine="709"/>
        <w:jc w:val="both"/>
      </w:pPr>
      <w:r>
        <w:lastRenderedPageBreak/>
        <w:t>2.3.4. в абзаце 4 части 1.5 после слов «Глазовский филиал Республиканского медицинского колледжа</w:t>
      </w:r>
      <w:proofErr w:type="gramStart"/>
      <w:r>
        <w:t>,»</w:t>
      </w:r>
      <w:proofErr w:type="gramEnd"/>
      <w:r>
        <w:t xml:space="preserve"> добавить слова «Глазовский аграрно-промышленный техникум»;</w:t>
      </w:r>
    </w:p>
    <w:p w:rsidR="00477257" w:rsidRDefault="00435795">
      <w:pPr>
        <w:ind w:firstLine="709"/>
        <w:jc w:val="both"/>
      </w:pPr>
      <w:proofErr w:type="gramStart"/>
      <w:r>
        <w:t>2.3.5. в абзаце 6 части 1.5 слова «В целом потенциал для экспорта образовательных услуг у ГГПИ велик – для интенсификации этого потенциала рассматривается вариант повышения статуса вуза до инженерно-педагогического университета (по факту он уже является таковым) и/или заключения стратегического партнерства с каким-либо иным вузом.» заменить словами «В целом, потенциал для экспорта образовательных услуг у ГИПУ велик – для интенсификации этого потенциала</w:t>
      </w:r>
      <w:proofErr w:type="gramEnd"/>
      <w:r>
        <w:t xml:space="preserve"> повышен статус вуза до инженерно-педагогического университета</w:t>
      </w:r>
      <w:proofErr w:type="gramStart"/>
      <w:r>
        <w:t>.»;</w:t>
      </w:r>
      <w:proofErr w:type="gramEnd"/>
    </w:p>
    <w:p w:rsidR="00477257" w:rsidRDefault="00477257">
      <w:pPr>
        <w:ind w:firstLine="709"/>
        <w:jc w:val="both"/>
      </w:pPr>
    </w:p>
    <w:p w:rsidR="00477257" w:rsidRDefault="00435795">
      <w:pPr>
        <w:ind w:firstLine="709"/>
        <w:jc w:val="both"/>
      </w:pPr>
      <w:r>
        <w:t>2.4. в разделе 6:</w:t>
      </w:r>
    </w:p>
    <w:p w:rsidR="00477257" w:rsidRDefault="00435795">
      <w:pPr>
        <w:pStyle w:val="2"/>
        <w:keepLine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2.4.1. часть 6.1 изложить в новой редакции: </w:t>
      </w:r>
    </w:p>
    <w:p w:rsidR="00477257" w:rsidRDefault="00435795">
      <w:pPr>
        <w:pStyle w:val="2"/>
        <w:keepLines/>
        <w:numPr>
          <w:ilvl w:val="1"/>
          <w:numId w:val="0"/>
        </w:numPr>
        <w:tabs>
          <w:tab w:val="left" w:pos="1116"/>
        </w:tabs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«</w:t>
      </w:r>
      <w:bookmarkStart w:id="1" w:name="_Toc110618081"/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Федеральный и региональный контекст разработки системы целеполагания Стратегии</w:t>
      </w:r>
      <w:bookmarkEnd w:id="1"/>
    </w:p>
    <w:p w:rsidR="00477257" w:rsidRDefault="00435795">
      <w:pPr>
        <w:ind w:firstLine="709"/>
        <w:jc w:val="both"/>
        <w:rPr>
          <w:lang w:eastAsia="en-US"/>
        </w:rPr>
      </w:pPr>
      <w:r>
        <w:rPr>
          <w:lang w:eastAsia="en-US"/>
        </w:rPr>
        <w:t>Система направлений</w:t>
      </w:r>
      <w:r>
        <w:t xml:space="preserve"> </w:t>
      </w:r>
      <w:r>
        <w:rPr>
          <w:lang w:eastAsia="en-US"/>
        </w:rPr>
        <w:t xml:space="preserve">социально-экономической политики, целей и задач стратегии социально-экономического развития </w:t>
      </w:r>
      <w:r>
        <w:t>города Глазова на период до 2030 года разработана с учетом</w:t>
      </w:r>
      <w:r>
        <w:rPr>
          <w:lang w:eastAsia="en-US"/>
        </w:rPr>
        <w:t xml:space="preserve"> ориентиров, установленных на федеральном и региональном уровнях публичной власти. </w:t>
      </w:r>
    </w:p>
    <w:p w:rsidR="00477257" w:rsidRDefault="00435795">
      <w:pPr>
        <w:ind w:firstLine="709"/>
        <w:jc w:val="both"/>
        <w:rPr>
          <w:b/>
          <w:i/>
          <w:lang w:eastAsia="en-US"/>
        </w:rPr>
      </w:pPr>
      <w:r>
        <w:rPr>
          <w:lang w:eastAsia="en-US"/>
        </w:rPr>
        <w:t xml:space="preserve">Основополагающим документом федерального уровня, определяющим национальные цели развития, является </w:t>
      </w:r>
      <w:r>
        <w:rPr>
          <w:b/>
          <w:i/>
          <w:lang w:eastAsia="en-US"/>
        </w:rPr>
        <w:t>Указ Президента Российской Федерации от 07 мая 2024 г. № 309 «О национальных целях развития Российской Федерации на период до 2030 года и на перспективу до 2036 года» (далее – Указ № 309).</w:t>
      </w:r>
      <w:r>
        <w:t xml:space="preserve"> </w:t>
      </w:r>
      <w:r>
        <w:rPr>
          <w:b/>
          <w:i/>
          <w:lang w:eastAsia="en-US"/>
        </w:rPr>
        <w:t>Указ № 309 в качестве целевых ориентиров верхнего уровня содержит перечень семи национальных целей развития Российской Федерации до 2030 года и на перспективу до 2036 года: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lang w:eastAsia="en-US"/>
        </w:rPr>
        <w:t>1) сохранение населения, укрепление здоровья и повышение благополучия людей, поддержка семьи;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lang w:eastAsia="en-US"/>
        </w:rPr>
        <w:t>2) 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lang w:eastAsia="en-US"/>
        </w:rPr>
        <w:t>3) комфортная и безопасная среда для жизни;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lang w:eastAsia="en-US"/>
        </w:rPr>
        <w:t>4) экологическое благополучие;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lang w:eastAsia="en-US"/>
        </w:rPr>
        <w:t>5) устойчивая и динамичная экономика;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lang w:eastAsia="en-US"/>
        </w:rPr>
        <w:t>6) технологическое лидерство;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lang w:eastAsia="en-US"/>
        </w:rPr>
        <w:t>7) цифровая трансформация государственного и муниципального управления, экономики и социальной сферы.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b/>
          <w:i/>
          <w:lang w:eastAsia="en-US"/>
        </w:rPr>
        <w:t>Единым планом по достижению национальных целей развития Российской Федерации на период до 2024 года и на плановый период до 2030 года</w:t>
      </w:r>
      <w:r>
        <w:rPr>
          <w:lang w:eastAsia="en-US"/>
        </w:rPr>
        <w:t xml:space="preserve"> определены стратегические приоритеты Правительства Российской Федерации по достижению национальных целей развития и целевых показателей, характеризующих их достижение. В частности, определены индикаторы факторов достижения национальных целей развития на федеральном уровне по каждому показателю и проведена декомпозиция показателей национальных целей развития по субъектам Российской Федерации.  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b/>
          <w:i/>
          <w:lang w:eastAsia="en-US"/>
        </w:rPr>
        <w:t>Указом Президента Российской Федерации от 8 ноября 2021 г. № 633 «Об утверждении Основ государственной политики в сфере стратегического планирования в Российской Федерации»</w:t>
      </w:r>
      <w:r>
        <w:rPr>
          <w:lang w:eastAsia="en-US"/>
        </w:rPr>
        <w:t xml:space="preserve"> национальные проекты и Единый план включены в число документов стратегического планирования федерального уровня. Также данным указом установлен ряд норм в части стратегического планирования на всех уровнях публичной власти (в дополнение к нормам Федерального закона от 28 июня 2014 г. № 172-ФЗ «О стратегическом планировании в Российской Федерации»). Так, порядок взаимодействия органов публичной власти в сфере стратегического планирования согласно Указу определяется Президентом Российской Федерации (п. 11). Установлена необходимость строгого соблюдения последовательности разработки в рамках иерархии документов стратегического планирования (п. 15, п. 27) и единого порядка и автоматизации процессов их разработки (п. 14). Также установлено, что расчет показателей стратегического планирования осуществляется по единой методологии (п. 32). Ци</w:t>
      </w:r>
      <w:proofErr w:type="gramStart"/>
      <w:r>
        <w:rPr>
          <w:lang w:eastAsia="en-US"/>
        </w:rPr>
        <w:t>кл стр</w:t>
      </w:r>
      <w:proofErr w:type="gramEnd"/>
      <w:r>
        <w:rPr>
          <w:lang w:eastAsia="en-US"/>
        </w:rPr>
        <w:t xml:space="preserve">атегического планирования установлен как единый для всех участников процесса и определяется сроком полномочий Президента Российской Федерации (п. 35). 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Распоряжением Правительства Российской Федерации от 6 октября 2021 года № 2816-р утвержден </w:t>
      </w:r>
      <w:r>
        <w:rPr>
          <w:b/>
          <w:i/>
          <w:lang w:eastAsia="en-US"/>
        </w:rPr>
        <w:t>перечень инициатив социально-экономического развития Российской Федерации до 2030 года</w:t>
      </w:r>
      <w:r>
        <w:rPr>
          <w:lang w:eastAsia="en-US"/>
        </w:rPr>
        <w:t>. Из 42 стратегических инициатив, вошедших в данный перечень, в той или иной мере актуальными для Глазова были признаны половина, а именно (номера инициатив указаны в соответствии с указанным Распоряжением):</w:t>
      </w:r>
    </w:p>
    <w:p w:rsidR="00477257" w:rsidRDefault="00435795">
      <w:pPr>
        <w:ind w:firstLine="709"/>
        <w:jc w:val="both"/>
      </w:pPr>
      <w:r>
        <w:t>1. Санитарный щит страны – безопасность для здоровья (предупреждение, выявление, реагирование)</w:t>
      </w:r>
    </w:p>
    <w:p w:rsidR="00477257" w:rsidRDefault="00435795">
      <w:pPr>
        <w:ind w:firstLine="709"/>
      </w:pPr>
      <w:r>
        <w:t>2. Первичное звено для каждого</w:t>
      </w:r>
    </w:p>
    <w:p w:rsidR="00477257" w:rsidRDefault="00435795">
      <w:pPr>
        <w:ind w:firstLine="709"/>
      </w:pPr>
      <w:r>
        <w:t>3. Оптимальная для восстановления здоровья медицинская реабилитация</w:t>
      </w:r>
    </w:p>
    <w:p w:rsidR="00477257" w:rsidRDefault="00435795">
      <w:pPr>
        <w:ind w:firstLine="709"/>
      </w:pPr>
      <w:r>
        <w:t xml:space="preserve">6. </w:t>
      </w:r>
      <w:proofErr w:type="spellStart"/>
      <w:r>
        <w:t>Профессионалитет</w:t>
      </w:r>
      <w:proofErr w:type="spellEnd"/>
    </w:p>
    <w:p w:rsidR="00477257" w:rsidRDefault="00435795">
      <w:pPr>
        <w:ind w:firstLine="709"/>
      </w:pPr>
      <w:r>
        <w:t>8. Пушкинская карта</w:t>
      </w:r>
    </w:p>
    <w:p w:rsidR="00477257" w:rsidRDefault="00435795">
      <w:pPr>
        <w:ind w:firstLine="709"/>
      </w:pPr>
      <w:r>
        <w:t>9. «Бизнес-спринт» (Я выбираю спорт)</w:t>
      </w:r>
    </w:p>
    <w:p w:rsidR="00477257" w:rsidRDefault="00435795">
      <w:pPr>
        <w:ind w:firstLine="709"/>
      </w:pPr>
      <w:r>
        <w:t>10. Россия – привлекательная для учебы и работы страна</w:t>
      </w:r>
    </w:p>
    <w:p w:rsidR="00477257" w:rsidRDefault="00435795">
      <w:pPr>
        <w:ind w:firstLine="709"/>
      </w:pPr>
      <w:r>
        <w:t>12. Города больших возможностей и возрождение малых форм расселения</w:t>
      </w:r>
    </w:p>
    <w:p w:rsidR="00477257" w:rsidRDefault="00435795">
      <w:pPr>
        <w:ind w:firstLine="709"/>
      </w:pPr>
      <w:r>
        <w:t>14. Мой частный дом</w:t>
      </w:r>
    </w:p>
    <w:p w:rsidR="00477257" w:rsidRDefault="00435795">
      <w:pPr>
        <w:ind w:firstLine="709"/>
      </w:pPr>
      <w:r>
        <w:t xml:space="preserve">15. Мобильный город </w:t>
      </w:r>
    </w:p>
    <w:p w:rsidR="00477257" w:rsidRDefault="00435795">
      <w:pPr>
        <w:ind w:firstLine="709"/>
      </w:pPr>
      <w:r>
        <w:t>18. Генеральная уборка</w:t>
      </w:r>
    </w:p>
    <w:p w:rsidR="00477257" w:rsidRDefault="00435795">
      <w:pPr>
        <w:ind w:firstLine="709"/>
      </w:pPr>
      <w:r>
        <w:t>19. Экономика замкнутого цикла</w:t>
      </w:r>
    </w:p>
    <w:p w:rsidR="00477257" w:rsidRDefault="00435795">
      <w:pPr>
        <w:ind w:firstLine="709"/>
      </w:pPr>
      <w:r>
        <w:t xml:space="preserve">20. Политика </w:t>
      </w:r>
      <w:proofErr w:type="spellStart"/>
      <w:r>
        <w:t>низкоуглеродного</w:t>
      </w:r>
      <w:proofErr w:type="spellEnd"/>
      <w:r>
        <w:t xml:space="preserve"> развития</w:t>
      </w:r>
    </w:p>
    <w:p w:rsidR="00477257" w:rsidRDefault="00435795">
      <w:pPr>
        <w:ind w:firstLine="709"/>
      </w:pPr>
      <w:r>
        <w:t>22. Доступ в Интернет</w:t>
      </w:r>
    </w:p>
    <w:p w:rsidR="00477257" w:rsidRDefault="00435795">
      <w:pPr>
        <w:ind w:firstLine="709"/>
      </w:pPr>
      <w:r>
        <w:t xml:space="preserve">26. Подготовка кадров для </w:t>
      </w:r>
      <w:proofErr w:type="gramStart"/>
      <w:r>
        <w:t>ИТ</w:t>
      </w:r>
      <w:proofErr w:type="gramEnd"/>
    </w:p>
    <w:p w:rsidR="00477257" w:rsidRDefault="00435795">
      <w:pPr>
        <w:ind w:firstLine="709"/>
      </w:pPr>
      <w:r>
        <w:t xml:space="preserve">37. </w:t>
      </w:r>
      <w:proofErr w:type="spellStart"/>
      <w:r>
        <w:t>Электроавтомобиль</w:t>
      </w:r>
      <w:proofErr w:type="spellEnd"/>
      <w:r>
        <w:t xml:space="preserve"> и водородный автомобиль</w:t>
      </w:r>
    </w:p>
    <w:p w:rsidR="00477257" w:rsidRDefault="00435795">
      <w:pPr>
        <w:ind w:firstLine="709"/>
      </w:pPr>
      <w:r>
        <w:t xml:space="preserve">38. Взлёт – от </w:t>
      </w:r>
      <w:proofErr w:type="spellStart"/>
      <w:r>
        <w:t>стартапа</w:t>
      </w:r>
      <w:proofErr w:type="spellEnd"/>
      <w:r>
        <w:t xml:space="preserve"> до IPO</w:t>
      </w:r>
    </w:p>
    <w:p w:rsidR="00477257" w:rsidRDefault="00435795">
      <w:pPr>
        <w:ind w:firstLine="709"/>
      </w:pPr>
      <w:r>
        <w:t>40. Платформа университетского технологического предпринимательства</w:t>
      </w:r>
    </w:p>
    <w:p w:rsidR="00477257" w:rsidRDefault="00435795">
      <w:pPr>
        <w:ind w:firstLine="709"/>
      </w:pPr>
      <w:r>
        <w:t>41. Передовые инженерные школы</w:t>
      </w:r>
    </w:p>
    <w:p w:rsidR="00477257" w:rsidRDefault="00435795">
      <w:pPr>
        <w:ind w:firstLine="709"/>
      </w:pPr>
      <w:r>
        <w:t xml:space="preserve">42. </w:t>
      </w:r>
      <w:r>
        <w:rPr>
          <w:lang w:eastAsia="en-US"/>
        </w:rPr>
        <w:t>Государство для людей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На региональном уровне основным ориентиром, определяющим параметры стратегического планирования для города Глазова, является Стратегия социально-экономического развития Удмуртской Республики. В настоящее время ведется разработка </w:t>
      </w:r>
      <w:r>
        <w:rPr>
          <w:b/>
          <w:i/>
          <w:lang w:eastAsia="en-US"/>
        </w:rPr>
        <w:t>Стратегии социально-экономического развития Удмуртской Республики до 2035 года</w:t>
      </w:r>
      <w:r>
        <w:rPr>
          <w:lang w:eastAsia="en-US"/>
        </w:rPr>
        <w:t>. В соответствии с проектом данного документа из основных направлений стратегии можно выделить следующие наиболее актуальные для Глазова направления:</w:t>
      </w:r>
    </w:p>
    <w:p w:rsidR="00477257" w:rsidRDefault="00435795">
      <w:pPr>
        <w:numPr>
          <w:ilvl w:val="0"/>
          <w:numId w:val="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Устойчивый прирост населения;</w:t>
      </w:r>
    </w:p>
    <w:p w:rsidR="00477257" w:rsidRDefault="00435795">
      <w:pPr>
        <w:numPr>
          <w:ilvl w:val="0"/>
          <w:numId w:val="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Увеличение продолжительности жизни;</w:t>
      </w:r>
    </w:p>
    <w:p w:rsidR="00477257" w:rsidRDefault="00435795">
      <w:pPr>
        <w:numPr>
          <w:ilvl w:val="0"/>
          <w:numId w:val="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Повышение конкурентоспособности образования;</w:t>
      </w:r>
    </w:p>
    <w:p w:rsidR="00477257" w:rsidRDefault="00435795">
      <w:pPr>
        <w:numPr>
          <w:ilvl w:val="0"/>
          <w:numId w:val="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Повышение инвестиционной активности (в </w:t>
      </w:r>
      <w:proofErr w:type="spellStart"/>
      <w:r>
        <w:rPr>
          <w:lang w:eastAsia="en-US"/>
        </w:rPr>
        <w:t>т.ч</w:t>
      </w:r>
      <w:proofErr w:type="spellEnd"/>
      <w:r>
        <w:rPr>
          <w:lang w:eastAsia="en-US"/>
        </w:rPr>
        <w:t>. инновационной);</w:t>
      </w:r>
    </w:p>
    <w:p w:rsidR="00477257" w:rsidRDefault="00435795">
      <w:pPr>
        <w:numPr>
          <w:ilvl w:val="0"/>
          <w:numId w:val="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Современная культурная среда, привлекательная для туризма;</w:t>
      </w:r>
    </w:p>
    <w:p w:rsidR="00477257" w:rsidRDefault="00435795">
      <w:pPr>
        <w:numPr>
          <w:ilvl w:val="0"/>
          <w:numId w:val="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Цифровая экономика;</w:t>
      </w:r>
    </w:p>
    <w:p w:rsidR="00477257" w:rsidRDefault="00435795">
      <w:pPr>
        <w:numPr>
          <w:ilvl w:val="0"/>
          <w:numId w:val="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Ориентация на экспорт.</w:t>
      </w:r>
    </w:p>
    <w:p w:rsidR="00477257" w:rsidRDefault="00435795">
      <w:pPr>
        <w:ind w:firstLine="709"/>
        <w:jc w:val="both"/>
        <w:rPr>
          <w:lang w:eastAsia="en-US"/>
        </w:rPr>
      </w:pPr>
      <w:r>
        <w:rPr>
          <w:lang w:eastAsia="en-US"/>
        </w:rPr>
        <w:t>Кроме того, согласно проекту Стратегии социально-экономического развития Удмуртской Республики до 2030 года, Глазов наряду с пятью муниципальными районами севера республики входит в кластер «Северная Удмуртия». Для кластера в рамках проекта стратегии предлагаются следующие направления развития, актуальные и непосредственно для Глазова:</w:t>
      </w:r>
    </w:p>
    <w:p w:rsidR="00477257" w:rsidRDefault="00435795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Новые производства в высокотехнологических отраслях;</w:t>
      </w:r>
    </w:p>
    <w:p w:rsidR="00477257" w:rsidRDefault="00435795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Производство и глубокая переработка сельхозпродукции;</w:t>
      </w:r>
    </w:p>
    <w:p w:rsidR="00477257" w:rsidRDefault="00435795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Диверсификация экономики (малое и среднее предпринимательство + креативная экономика); </w:t>
      </w:r>
    </w:p>
    <w:p w:rsidR="00477257" w:rsidRDefault="00435795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Логистические парки (</w:t>
      </w:r>
      <w:proofErr w:type="spellStart"/>
      <w:r>
        <w:rPr>
          <w:lang w:eastAsia="en-US"/>
        </w:rPr>
        <w:t>хабы</w:t>
      </w:r>
      <w:proofErr w:type="spellEnd"/>
      <w:r>
        <w:rPr>
          <w:lang w:eastAsia="en-US"/>
        </w:rPr>
        <w:t>);</w:t>
      </w:r>
    </w:p>
    <w:p w:rsidR="00477257" w:rsidRDefault="00435795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Развитие связей и коммуникаций, сферы гостеприимства</w:t>
      </w:r>
      <w:proofErr w:type="gramStart"/>
      <w:r>
        <w:rPr>
          <w:lang w:eastAsia="en-US"/>
        </w:rPr>
        <w:t>.</w:t>
      </w:r>
      <w:r>
        <w:t>»;</w:t>
      </w:r>
      <w:proofErr w:type="gramEnd"/>
    </w:p>
    <w:p w:rsidR="00477257" w:rsidRDefault="00477257">
      <w:pPr>
        <w:ind w:firstLine="709"/>
        <w:jc w:val="both"/>
        <w:rPr>
          <w:lang w:eastAsia="en-US"/>
        </w:rPr>
      </w:pPr>
    </w:p>
    <w:p w:rsidR="00477257" w:rsidRDefault="00435795">
      <w:pPr>
        <w:ind w:firstLine="709"/>
        <w:jc w:val="both"/>
      </w:pPr>
      <w:r>
        <w:t xml:space="preserve">2.4.2. Таблицу 6.1. Основные целевые группы населения Глазова и их потребности части 6.2 дополнить строками 6 и 7 следующего содержания: </w:t>
      </w:r>
    </w:p>
    <w:p w:rsidR="00477257" w:rsidRDefault="00435795">
      <w:pPr>
        <w:pStyle w:val="afb"/>
        <w:ind w:left="0" w:firstLine="709"/>
        <w:jc w:val="both"/>
      </w:pPr>
      <w:r>
        <w:t>«</w:t>
      </w: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267"/>
        <w:gridCol w:w="2183"/>
        <w:gridCol w:w="3843"/>
      </w:tblGrid>
      <w:tr w:rsidR="00477257">
        <w:trPr>
          <w:jc w:val="center"/>
        </w:trPr>
        <w:tc>
          <w:tcPr>
            <w:tcW w:w="479" w:type="dxa"/>
          </w:tcPr>
          <w:p w:rsidR="00477257" w:rsidRDefault="00435795">
            <w:pPr>
              <w:jc w:val="both"/>
            </w:pPr>
            <w:r>
              <w:t>6.</w:t>
            </w:r>
          </w:p>
        </w:tc>
        <w:tc>
          <w:tcPr>
            <w:tcW w:w="2267" w:type="dxa"/>
          </w:tcPr>
          <w:p w:rsidR="00477257" w:rsidRDefault="00435795">
            <w:r>
              <w:t xml:space="preserve">Люди старше </w:t>
            </w:r>
            <w:r>
              <w:lastRenderedPageBreak/>
              <w:t>трудоспособного возраста</w:t>
            </w:r>
          </w:p>
        </w:tc>
        <w:tc>
          <w:tcPr>
            <w:tcW w:w="2183" w:type="dxa"/>
          </w:tcPr>
          <w:p w:rsidR="00477257" w:rsidRDefault="00435795">
            <w:r>
              <w:lastRenderedPageBreak/>
              <w:t>1 500 человек</w:t>
            </w:r>
          </w:p>
        </w:tc>
        <w:tc>
          <w:tcPr>
            <w:tcW w:w="3843" w:type="dxa"/>
          </w:tcPr>
          <w:p w:rsidR="00477257" w:rsidRDefault="00435795">
            <w:pPr>
              <w:numPr>
                <w:ilvl w:val="0"/>
                <w:numId w:val="3"/>
              </w:numPr>
            </w:pPr>
            <w:r>
              <w:t>Инфраструктура для общения</w:t>
            </w:r>
          </w:p>
          <w:p w:rsidR="00477257" w:rsidRDefault="00435795">
            <w:pPr>
              <w:numPr>
                <w:ilvl w:val="0"/>
                <w:numId w:val="3"/>
              </w:numPr>
            </w:pPr>
            <w:r>
              <w:lastRenderedPageBreak/>
              <w:t>Патронажная система</w:t>
            </w:r>
          </w:p>
        </w:tc>
      </w:tr>
      <w:tr w:rsidR="00477257">
        <w:trPr>
          <w:jc w:val="center"/>
        </w:trPr>
        <w:tc>
          <w:tcPr>
            <w:tcW w:w="479" w:type="dxa"/>
          </w:tcPr>
          <w:p w:rsidR="00477257" w:rsidRDefault="00435795">
            <w:pPr>
              <w:jc w:val="both"/>
            </w:pPr>
            <w:r>
              <w:lastRenderedPageBreak/>
              <w:t>7.</w:t>
            </w:r>
          </w:p>
        </w:tc>
        <w:tc>
          <w:tcPr>
            <w:tcW w:w="2267" w:type="dxa"/>
          </w:tcPr>
          <w:p w:rsidR="00477257" w:rsidRDefault="00435795">
            <w:r>
              <w:t>Люди с о</w:t>
            </w:r>
            <w:r>
              <w:rPr>
                <w:bCs/>
              </w:rPr>
              <w:t>граниченными возможностями здоровья</w:t>
            </w:r>
          </w:p>
        </w:tc>
        <w:tc>
          <w:tcPr>
            <w:tcW w:w="2183" w:type="dxa"/>
          </w:tcPr>
          <w:p w:rsidR="00477257" w:rsidRDefault="00435795">
            <w:r>
              <w:t>1 000 человек</w:t>
            </w:r>
          </w:p>
        </w:tc>
        <w:tc>
          <w:tcPr>
            <w:tcW w:w="3843" w:type="dxa"/>
          </w:tcPr>
          <w:p w:rsidR="00477257" w:rsidRDefault="00435795">
            <w:pPr>
              <w:numPr>
                <w:ilvl w:val="0"/>
                <w:numId w:val="3"/>
              </w:numPr>
            </w:pPr>
            <w:r>
              <w:t>Доступная среда для маломобильных граждан</w:t>
            </w:r>
          </w:p>
          <w:p w:rsidR="00477257" w:rsidRDefault="00435795">
            <w:pPr>
              <w:numPr>
                <w:ilvl w:val="0"/>
                <w:numId w:val="3"/>
              </w:numPr>
            </w:pPr>
            <w:r>
              <w:t xml:space="preserve">Инфраструктура для трудовой и досуговой занятости </w:t>
            </w:r>
          </w:p>
        </w:tc>
      </w:tr>
    </w:tbl>
    <w:p w:rsidR="00477257" w:rsidRDefault="00435795">
      <w:pPr>
        <w:pStyle w:val="afb"/>
        <w:ind w:left="0"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>2.4.3. в Направлении 1. Современная экономика:</w:t>
      </w:r>
    </w:p>
    <w:p w:rsidR="00477257" w:rsidRDefault="00477257">
      <w:pPr>
        <w:ind w:firstLine="709"/>
        <w:jc w:val="both"/>
      </w:pPr>
    </w:p>
    <w:p w:rsidR="00477257" w:rsidRDefault="00435795">
      <w:pPr>
        <w:ind w:firstLine="709"/>
        <w:jc w:val="both"/>
      </w:pPr>
      <w:r>
        <w:t xml:space="preserve">2.4.3.1. в задаче 1.1.1 цели 1.1 таблицу «Стратегические проекты» изложить в следующей редакции: </w:t>
      </w:r>
    </w:p>
    <w:p w:rsidR="00477257" w:rsidRDefault="00435795">
      <w:pPr>
        <w:ind w:firstLine="709"/>
        <w:jc w:val="both"/>
        <w:rPr>
          <w:b/>
          <w:sz w:val="28"/>
          <w:szCs w:val="28"/>
        </w:rPr>
      </w:pPr>
      <w:r>
        <w:t>«</w:t>
      </w:r>
      <w:r>
        <w:rPr>
          <w:b/>
        </w:rPr>
        <w:t>Стратегические проекты: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9"/>
        <w:gridCol w:w="3482"/>
      </w:tblGrid>
      <w:tr w:rsidR="00477257">
        <w:trPr>
          <w:tblHeader/>
        </w:trPr>
        <w:tc>
          <w:tcPr>
            <w:tcW w:w="6089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3482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6089" w:type="dxa"/>
          </w:tcPr>
          <w:p w:rsidR="00477257" w:rsidRDefault="00435795">
            <w:pPr>
              <w:jc w:val="both"/>
            </w:pPr>
            <w:r>
              <w:rPr>
                <w:bCs/>
              </w:rPr>
              <w:t>Развитие АО ЧМЗ</w:t>
            </w:r>
            <w:r>
              <w:rPr>
                <w:b/>
                <w:bCs/>
              </w:rPr>
              <w:t xml:space="preserve">: </w:t>
            </w:r>
            <w:r>
              <w:t>двукратное расширение мощностей по производству титановой продукции и кальциевой инжекционной проволоки; увеличение в полтора раза объемов производства изделий из циркония; создание производства порошков для аддитивных технологий</w:t>
            </w:r>
          </w:p>
        </w:tc>
        <w:tc>
          <w:tcPr>
            <w:tcW w:w="3482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6089" w:type="dxa"/>
          </w:tcPr>
          <w:p w:rsidR="00477257" w:rsidRDefault="00435795">
            <w:pPr>
              <w:jc w:val="both"/>
            </w:pPr>
            <w:r>
              <w:t>Строительство промышленного парка</w:t>
            </w:r>
          </w:p>
        </w:tc>
        <w:tc>
          <w:tcPr>
            <w:tcW w:w="3482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6089" w:type="dxa"/>
          </w:tcPr>
          <w:p w:rsidR="00477257" w:rsidRDefault="00435795">
            <w:pPr>
              <w:jc w:val="both"/>
              <w:rPr>
                <w:b/>
              </w:rPr>
            </w:pPr>
            <w:r>
              <w:t>Строительство завода по производству постоянных редкоземельных магнитов</w:t>
            </w:r>
          </w:p>
        </w:tc>
        <w:tc>
          <w:tcPr>
            <w:tcW w:w="3482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6089" w:type="dxa"/>
          </w:tcPr>
          <w:p w:rsidR="00477257" w:rsidRDefault="00435795">
            <w:pPr>
              <w:jc w:val="both"/>
              <w:rPr>
                <w:b/>
              </w:rPr>
            </w:pPr>
            <w:r>
              <w:t>Поэтапное строительство крупнейшего в РФ завода по глубокой переработке молока на творог и сухие молочные продукты (ООО «КОМОС ГРУПП»)</w:t>
            </w:r>
          </w:p>
        </w:tc>
        <w:tc>
          <w:tcPr>
            <w:tcW w:w="3482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6089" w:type="dxa"/>
          </w:tcPr>
          <w:p w:rsidR="00477257" w:rsidRDefault="00435795">
            <w:pPr>
              <w:jc w:val="both"/>
              <w:rPr>
                <w:b/>
              </w:rPr>
            </w:pPr>
            <w:r>
              <w:t>Строительство «Новой мебельной фабрики» (</w:t>
            </w:r>
            <w:r>
              <w:rPr>
                <w:lang w:val="en-US"/>
              </w:rPr>
              <w:t>II</w:t>
            </w:r>
            <w:r>
              <w:t xml:space="preserve"> этап)</w:t>
            </w:r>
          </w:p>
        </w:tc>
        <w:tc>
          <w:tcPr>
            <w:tcW w:w="3482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6089" w:type="dxa"/>
          </w:tcPr>
          <w:p w:rsidR="00477257" w:rsidRDefault="00435795">
            <w:pPr>
              <w:jc w:val="both"/>
            </w:pPr>
            <w:r>
              <w:t>Строительство завода по производству картонной и полимерной  упаковки (ООО «</w:t>
            </w:r>
            <w:proofErr w:type="spellStart"/>
            <w:r>
              <w:t>ГлазовПак</w:t>
            </w:r>
            <w:proofErr w:type="spellEnd"/>
            <w:r>
              <w:t>») (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этапы) </w:t>
            </w:r>
          </w:p>
        </w:tc>
        <w:tc>
          <w:tcPr>
            <w:tcW w:w="3482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rPr>
          <w:trHeight w:val="314"/>
        </w:trPr>
        <w:tc>
          <w:tcPr>
            <w:tcW w:w="6089" w:type="dxa"/>
          </w:tcPr>
          <w:p w:rsidR="00477257" w:rsidRDefault="00435795">
            <w:pPr>
              <w:jc w:val="both"/>
            </w:pPr>
            <w:r>
              <w:t>Строительство Лесоперерабатывающего комплекса</w:t>
            </w:r>
          </w:p>
        </w:tc>
        <w:tc>
          <w:tcPr>
            <w:tcW w:w="3482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6089" w:type="dxa"/>
          </w:tcPr>
          <w:p w:rsidR="00477257" w:rsidRDefault="00435795">
            <w:pPr>
              <w:jc w:val="both"/>
            </w:pPr>
            <w:r>
              <w:t>Строительство Транспортно-логистического центра</w:t>
            </w:r>
          </w:p>
        </w:tc>
        <w:tc>
          <w:tcPr>
            <w:tcW w:w="3482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6089" w:type="dxa"/>
          </w:tcPr>
          <w:p w:rsidR="00477257" w:rsidRDefault="00435795">
            <w:pPr>
              <w:jc w:val="both"/>
            </w:pPr>
            <w:r>
              <w:t>Объекты сервисной экономики по Программе пространственного развития города (мастер-план)</w:t>
            </w:r>
          </w:p>
        </w:tc>
        <w:tc>
          <w:tcPr>
            <w:tcW w:w="3482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pStyle w:val="afb"/>
        <w:ind w:left="0"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 xml:space="preserve">2.4.3.2 в задаче 1.1.2 цели 1.1 таблицу «Стратегический проект» изложить в следующей редакции: </w:t>
      </w:r>
    </w:p>
    <w:p w:rsidR="00477257" w:rsidRDefault="00435795">
      <w:pPr>
        <w:ind w:firstLine="709"/>
        <w:jc w:val="both"/>
        <w:rPr>
          <w:sz w:val="28"/>
          <w:szCs w:val="28"/>
        </w:rPr>
      </w:pPr>
      <w:r>
        <w:t>«</w:t>
      </w:r>
      <w:r>
        <w:rPr>
          <w:b/>
        </w:rPr>
        <w:t>Стратегический проект: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3971"/>
      </w:tblGrid>
      <w:tr w:rsidR="00477257">
        <w:trPr>
          <w:tblHeader/>
        </w:trPr>
        <w:tc>
          <w:tcPr>
            <w:tcW w:w="5600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3971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600" w:type="dxa"/>
          </w:tcPr>
          <w:p w:rsidR="00477257" w:rsidRDefault="00435795">
            <w:pPr>
              <w:jc w:val="both"/>
            </w:pPr>
            <w:r>
              <w:t>Создание образовательно-производственного кластера («</w:t>
            </w:r>
            <w:proofErr w:type="spellStart"/>
            <w:r>
              <w:t>Профессионалитет</w:t>
            </w:r>
            <w:proofErr w:type="spellEnd"/>
            <w:r>
              <w:t>»)</w:t>
            </w:r>
          </w:p>
        </w:tc>
        <w:tc>
          <w:tcPr>
            <w:tcW w:w="3971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</w:tbl>
    <w:p w:rsidR="00477257" w:rsidRDefault="00435795">
      <w:pPr>
        <w:ind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 xml:space="preserve">2.4.3.3. в задаче 1.2.3 цели 1.2 абзац 2 изложить в следующей редакции: </w:t>
      </w:r>
    </w:p>
    <w:p w:rsidR="00477257" w:rsidRDefault="00435795">
      <w:pPr>
        <w:ind w:firstLine="709"/>
        <w:jc w:val="both"/>
      </w:pPr>
      <w:r>
        <w:t>«В рамках развития новых направлений туризма планируется развитие рекреационно-туристического комплекса вблизи историко-культурного парка «</w:t>
      </w:r>
      <w:proofErr w:type="spellStart"/>
      <w:r>
        <w:t>ДондыДор</w:t>
      </w:r>
      <w:proofErr w:type="spellEnd"/>
      <w:r>
        <w:t>» в окрестностях Глазова (включая строительство искусственного горнолыжного склона), развитие музея-заповедника «</w:t>
      </w:r>
      <w:proofErr w:type="spellStart"/>
      <w:r>
        <w:t>Иднакар</w:t>
      </w:r>
      <w:proofErr w:type="spellEnd"/>
      <w:r>
        <w:t>»</w:t>
      </w:r>
      <w:proofErr w:type="gramStart"/>
      <w:r>
        <w:t>.»</w:t>
      </w:r>
      <w:proofErr w:type="gramEnd"/>
      <w:r>
        <w:t>;</w:t>
      </w:r>
    </w:p>
    <w:p w:rsidR="00477257" w:rsidRDefault="00435795">
      <w:pPr>
        <w:ind w:firstLine="709"/>
        <w:jc w:val="both"/>
      </w:pPr>
      <w:r>
        <w:t>2.4.3.4. в задаче 1.2.3 цели 1.2 исключить таблицу «Стратегические проекты»;</w:t>
      </w:r>
    </w:p>
    <w:p w:rsidR="00477257" w:rsidRDefault="00435795">
      <w:pPr>
        <w:ind w:firstLine="709"/>
        <w:jc w:val="both"/>
      </w:pPr>
      <w:r>
        <w:t xml:space="preserve">2.4.3.5. в задаче 1.3.2 цели 1.3 таблицу «Стратегический проект» изложить в следующей редакции: </w:t>
      </w:r>
    </w:p>
    <w:p w:rsidR="00477257" w:rsidRDefault="00435795">
      <w:pPr>
        <w:ind w:firstLine="709"/>
        <w:jc w:val="both"/>
        <w:rPr>
          <w:sz w:val="28"/>
          <w:szCs w:val="28"/>
        </w:rPr>
      </w:pPr>
      <w:r>
        <w:t>«</w:t>
      </w:r>
      <w:r>
        <w:rPr>
          <w:b/>
        </w:rPr>
        <w:t>Стратегический проект: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3971"/>
      </w:tblGrid>
      <w:tr w:rsidR="00477257">
        <w:trPr>
          <w:tblHeader/>
        </w:trPr>
        <w:tc>
          <w:tcPr>
            <w:tcW w:w="5600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3971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600" w:type="dxa"/>
          </w:tcPr>
          <w:p w:rsidR="00477257" w:rsidRDefault="00435795">
            <w:pPr>
              <w:jc w:val="both"/>
            </w:pPr>
            <w:r>
              <w:t xml:space="preserve">Виртуальная «Биржа труда», в </w:t>
            </w:r>
            <w:proofErr w:type="spellStart"/>
            <w:r>
              <w:t>т.ч</w:t>
            </w:r>
            <w:proofErr w:type="spellEnd"/>
            <w:r>
              <w:t xml:space="preserve">. как проектный центр подготовки, обучения и переобучения персонала; площадка для проектирования своего </w:t>
            </w:r>
            <w:r>
              <w:lastRenderedPageBreak/>
              <w:t xml:space="preserve">профессионального пути; проект продвижения города как работодателя   </w:t>
            </w:r>
          </w:p>
        </w:tc>
        <w:tc>
          <w:tcPr>
            <w:tcW w:w="3971" w:type="dxa"/>
          </w:tcPr>
          <w:p w:rsidR="00477257" w:rsidRDefault="00435795">
            <w:pPr>
              <w:jc w:val="both"/>
            </w:pPr>
            <w:proofErr w:type="spellStart"/>
            <w:r>
              <w:lastRenderedPageBreak/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pStyle w:val="afb"/>
        <w:ind w:left="0" w:firstLine="709"/>
        <w:jc w:val="right"/>
      </w:pPr>
      <w:r>
        <w:lastRenderedPageBreak/>
        <w:t>»;</w:t>
      </w:r>
    </w:p>
    <w:p w:rsidR="00477257" w:rsidRDefault="00435795">
      <w:pPr>
        <w:ind w:firstLine="709"/>
        <w:jc w:val="both"/>
      </w:pPr>
      <w:r>
        <w:t>2.4.4. в Направлении 2. Безопасный и удобный для жизни город:</w:t>
      </w:r>
    </w:p>
    <w:p w:rsidR="00477257" w:rsidRDefault="00477257">
      <w:pPr>
        <w:ind w:firstLine="709"/>
        <w:jc w:val="both"/>
      </w:pPr>
    </w:p>
    <w:p w:rsidR="00477257" w:rsidRDefault="00435795">
      <w:pPr>
        <w:ind w:firstLine="709"/>
        <w:jc w:val="both"/>
      </w:pPr>
      <w:r>
        <w:t xml:space="preserve">2.4.4.1. в задаче 2.1.1 цели 2.1 таблицу «Стратегические проекты» изложить в следующей редакции: </w:t>
      </w:r>
    </w:p>
    <w:p w:rsidR="00477257" w:rsidRDefault="00435795">
      <w:pPr>
        <w:ind w:firstLine="709"/>
        <w:jc w:val="both"/>
        <w:rPr>
          <w:b/>
          <w:sz w:val="28"/>
          <w:szCs w:val="28"/>
        </w:rPr>
      </w:pPr>
      <w:r>
        <w:t>«</w:t>
      </w:r>
      <w:r>
        <w:rPr>
          <w:b/>
        </w:rPr>
        <w:t>Стратегические проекты: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Реновация (КРТ) зоны «Старый город»</w:t>
            </w:r>
          </w:p>
          <w:p w:rsidR="00477257" w:rsidRDefault="00477257">
            <w:pPr>
              <w:jc w:val="both"/>
            </w:pP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Реконструкция парка им. М. Горького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  <w:rPr>
                <w:lang w:val="en-US"/>
              </w:rPr>
            </w:pPr>
            <w:r>
              <w:t>Реконструкция Заречного парка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Благоустройство парковой набережной на пересечении ул. К. Маркса и ул. Толстого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Благоустройство и сервисное наполнение городского пляжа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Очистка русла реки Чепца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«Светлый город»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«Оздоровление зеленых насаждений»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«Территория детства»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Ремонт фасадов МКД, расположенных в зоне «Старый город»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pStyle w:val="afb"/>
        <w:ind w:left="0"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>2.4.4.2. задачу 2.1.3 цели 2.1 дополнить таблицей следующего содержания: «</w:t>
      </w:r>
      <w:r>
        <w:rPr>
          <w:b/>
        </w:rPr>
        <w:t>Стратегический проект: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tabs>
                <w:tab w:val="right" w:pos="4858"/>
              </w:tabs>
              <w:jc w:val="both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</w:rPr>
              <w:tab/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Содержание и благоустройство территории города (стандартизация и бережливая трансформация)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ind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 xml:space="preserve">2.4.4.3. в задаче 2.2.2 цели 2.2 таблицу «Стратегические проекты» изложить в следующей редакции: </w:t>
      </w:r>
    </w:p>
    <w:p w:rsidR="00477257" w:rsidRDefault="00435795">
      <w:pPr>
        <w:ind w:firstLine="709"/>
        <w:jc w:val="both"/>
      </w:pPr>
      <w:r>
        <w:t>«</w:t>
      </w:r>
      <w:r>
        <w:rPr>
          <w:b/>
        </w:rPr>
        <w:t>Стратегические проекты: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Строительство транзитной объездной автомобильной магистрали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 xml:space="preserve">Строительство нового путепровода </w:t>
            </w:r>
            <w:proofErr w:type="gramStart"/>
            <w:r>
              <w:t>через ж</w:t>
            </w:r>
            <w:proofErr w:type="gramEnd"/>
            <w:r>
              <w:t xml:space="preserve">/д пути в районе </w:t>
            </w:r>
            <w:proofErr w:type="spellStart"/>
            <w:r>
              <w:t>Химмашевского</w:t>
            </w:r>
            <w:proofErr w:type="spellEnd"/>
            <w:r>
              <w:t xml:space="preserve"> шоссе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Благоустройство: «Зеленый каркас» города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«Глазов пешеходный»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 xml:space="preserve">Городская </w:t>
            </w:r>
            <w:proofErr w:type="gramStart"/>
            <w:r>
              <w:t>вело-пешеходная</w:t>
            </w:r>
            <w:proofErr w:type="gramEnd"/>
            <w:r>
              <w:t xml:space="preserve"> и авто-туристическая навигация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pStyle w:val="afb"/>
        <w:ind w:left="0"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>2.4.4.4. задачу 2.3.1 цели 2.3 дополнить абзацами следующего содержания:</w:t>
      </w:r>
    </w:p>
    <w:p w:rsidR="00477257" w:rsidRDefault="00435795">
      <w:pPr>
        <w:ind w:firstLine="709"/>
        <w:jc w:val="both"/>
      </w:pPr>
      <w:r>
        <w:t>«Будут разработаны программы поддержки, способствующие притоку кадров в сферу здравоохранения.</w:t>
      </w:r>
    </w:p>
    <w:p w:rsidR="00477257" w:rsidRDefault="00435795">
      <w:pPr>
        <w:ind w:firstLine="709"/>
        <w:jc w:val="both"/>
        <w:rPr>
          <w:b/>
        </w:rPr>
      </w:pPr>
      <w:r>
        <w:rPr>
          <w:b/>
        </w:rPr>
        <w:t>Стратегический проект: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4281"/>
      </w:tblGrid>
      <w:tr w:rsidR="00477257">
        <w:trPr>
          <w:tblHeader/>
        </w:trPr>
        <w:tc>
          <w:tcPr>
            <w:tcW w:w="5065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28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065" w:type="dxa"/>
          </w:tcPr>
          <w:p w:rsidR="00477257" w:rsidRDefault="00435795">
            <w:pPr>
              <w:jc w:val="both"/>
            </w:pPr>
            <w:r>
              <w:t>Проект по обеспечению врачебными кадрами учреждений здравоохранения города</w:t>
            </w:r>
          </w:p>
        </w:tc>
        <w:tc>
          <w:tcPr>
            <w:tcW w:w="4281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ind w:firstLine="709"/>
        <w:jc w:val="right"/>
      </w:pPr>
      <w:r>
        <w:lastRenderedPageBreak/>
        <w:t>»;</w:t>
      </w:r>
    </w:p>
    <w:p w:rsidR="00477257" w:rsidRDefault="00435795">
      <w:pPr>
        <w:ind w:firstLine="709"/>
        <w:jc w:val="both"/>
        <w:rPr>
          <w:b/>
        </w:rPr>
      </w:pPr>
      <w:r>
        <w:t>2.4.4.5. задачу 2.4.1 цели 2.4 дополнить таблицей следующего содержания: «</w:t>
      </w:r>
      <w:r>
        <w:rPr>
          <w:b/>
        </w:rPr>
        <w:t>Стратегические проекты: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Строительство микрорайона комплексной жилой застройки  (КРТ) «Левобережье -2» с инфраструктурой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Застройка ИЖС  (КРТ) «</w:t>
            </w:r>
            <w:proofErr w:type="spellStart"/>
            <w:r>
              <w:t>Штанигурт</w:t>
            </w:r>
            <w:proofErr w:type="spellEnd"/>
            <w:r>
              <w:t xml:space="preserve"> -2» с инфраструктурой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«Поддержка инфраструктуры ИЖС»</w:t>
            </w:r>
          </w:p>
          <w:p w:rsidR="00477257" w:rsidRDefault="00477257">
            <w:pPr>
              <w:jc w:val="both"/>
            </w:pP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ind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>2.4.4.6. задачу 2.4.2 цели 2.4 дополнить таблицей следующего содержания: «</w:t>
      </w:r>
      <w:r>
        <w:rPr>
          <w:b/>
        </w:rPr>
        <w:t>Стратегические проекты: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r>
              <w:t>Жилье для молодых специалистов</w:t>
            </w:r>
          </w:p>
        </w:tc>
        <w:tc>
          <w:tcPr>
            <w:tcW w:w="4360" w:type="dxa"/>
          </w:tcPr>
          <w:p w:rsidR="00477257" w:rsidRDefault="00435795">
            <w:r>
              <w:t>Проекты для сбалансированного развития</w:t>
            </w:r>
          </w:p>
        </w:tc>
      </w:tr>
    </w:tbl>
    <w:p w:rsidR="00477257" w:rsidRDefault="00435795">
      <w:pPr>
        <w:ind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 xml:space="preserve">2.4.4.7. в задаче 2.4.3 цели 2.4 таблицу «Стратегический проект» изложить в следующей редакции: </w:t>
      </w:r>
    </w:p>
    <w:p w:rsidR="00477257" w:rsidRDefault="00435795">
      <w:pPr>
        <w:ind w:firstLine="709"/>
        <w:jc w:val="both"/>
        <w:rPr>
          <w:b/>
        </w:rPr>
      </w:pPr>
      <w:r>
        <w:t>«</w:t>
      </w:r>
      <w:r>
        <w:rPr>
          <w:b/>
        </w:rPr>
        <w:t>Стратегический проект: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proofErr w:type="spellStart"/>
            <w:r>
              <w:t>Цифровизация</w:t>
            </w:r>
            <w:proofErr w:type="spellEnd"/>
            <w:r>
              <w:t xml:space="preserve"> управления городскими процессами в рамках проекта «Умный город» (бережливая трансформация)</w:t>
            </w:r>
          </w:p>
        </w:tc>
        <w:tc>
          <w:tcPr>
            <w:tcW w:w="4360" w:type="dxa"/>
          </w:tcPr>
          <w:p w:rsidR="00477257" w:rsidRDefault="00435795"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ind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>2.4.4.8. задачу 2.5.1 цели 2.5 дополнить таблицей следующего содержания:</w:t>
      </w:r>
    </w:p>
    <w:p w:rsidR="00477257" w:rsidRDefault="00435795">
      <w:pPr>
        <w:ind w:firstLine="709"/>
        <w:jc w:val="both"/>
        <w:rPr>
          <w:b/>
        </w:rPr>
      </w:pPr>
      <w:r>
        <w:t xml:space="preserve"> «</w:t>
      </w:r>
      <w:r>
        <w:rPr>
          <w:b/>
        </w:rPr>
        <w:t>Стратегический проект: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Развитие сети видеонаблюдения «Безопасный город»</w:t>
            </w:r>
          </w:p>
        </w:tc>
        <w:tc>
          <w:tcPr>
            <w:tcW w:w="4360" w:type="dxa"/>
          </w:tcPr>
          <w:p w:rsidR="00477257" w:rsidRDefault="00435795"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pStyle w:val="afb"/>
        <w:ind w:left="0"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>2.4.4.9. задачу 2.5.2 цели 2.5 дополнить таблицей следующего содержания:</w:t>
      </w:r>
    </w:p>
    <w:p w:rsidR="00477257" w:rsidRDefault="00435795">
      <w:pPr>
        <w:ind w:firstLine="709"/>
        <w:jc w:val="both"/>
        <w:rPr>
          <w:b/>
        </w:rPr>
      </w:pPr>
      <w:r>
        <w:t>«</w:t>
      </w:r>
      <w:r>
        <w:rPr>
          <w:b/>
        </w:rPr>
        <w:t>Стратегические проекты: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Автоматизированная система управления дорожным движением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Развитие инфраструктуры для средств индивидуальной мобильности и электротранспорта (зарядные станции, парковки, безопасная среда)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ind w:firstLine="709"/>
        <w:jc w:val="right"/>
      </w:pPr>
      <w:r>
        <w:t>»;</w:t>
      </w:r>
    </w:p>
    <w:p w:rsidR="00477257" w:rsidRDefault="00435795">
      <w:pPr>
        <w:ind w:firstLine="709"/>
        <w:jc w:val="both"/>
        <w:rPr>
          <w:rFonts w:eastAsia="Calibri"/>
          <w:u w:val="single"/>
        </w:rPr>
      </w:pPr>
      <w:r>
        <w:t>2.4.4.10. Цель 2.5 дополнить задачей 2.5.4 следующего содержания:</w:t>
      </w:r>
    </w:p>
    <w:p w:rsidR="00477257" w:rsidRDefault="00435795">
      <w:pPr>
        <w:ind w:firstLine="709"/>
        <w:jc w:val="both"/>
        <w:rPr>
          <w:u w:val="single"/>
        </w:rPr>
      </w:pPr>
      <w:r>
        <w:rPr>
          <w:u w:val="single"/>
        </w:rPr>
        <w:t>«Задача 2.5.4 Повышение качества услуг для людей с ОВЗ</w:t>
      </w:r>
    </w:p>
    <w:p w:rsidR="00477257" w:rsidRDefault="00435795">
      <w:pPr>
        <w:pStyle w:val="afb"/>
        <w:ind w:left="0" w:firstLine="709"/>
        <w:jc w:val="both"/>
      </w:pPr>
      <w:r>
        <w:t>Создание доступной среды для маломобильных граждан повысит их уровень социальной адаптации и интеграции в современное общество, их социальную защищенность.</w:t>
      </w:r>
    </w:p>
    <w:p w:rsidR="00477257" w:rsidRDefault="00435795">
      <w:pPr>
        <w:ind w:firstLine="709"/>
        <w:jc w:val="both"/>
        <w:rPr>
          <w:b/>
        </w:rPr>
      </w:pPr>
      <w:r>
        <w:rPr>
          <w:b/>
        </w:rPr>
        <w:t>Стратегические проекты: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r>
              <w:t>Ремонт филиала реабилитационного центра «Адели»</w:t>
            </w:r>
          </w:p>
        </w:tc>
        <w:tc>
          <w:tcPr>
            <w:tcW w:w="4360" w:type="dxa"/>
          </w:tcPr>
          <w:p w:rsidR="00477257" w:rsidRDefault="00435795"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r>
              <w:t>«Доступная среда для маломобильных граждан»</w:t>
            </w:r>
          </w:p>
        </w:tc>
        <w:tc>
          <w:tcPr>
            <w:tcW w:w="4360" w:type="dxa"/>
          </w:tcPr>
          <w:p w:rsidR="00477257" w:rsidRDefault="00435795"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pStyle w:val="afb"/>
        <w:ind w:left="0" w:firstLine="709"/>
        <w:jc w:val="right"/>
      </w:pPr>
      <w:r>
        <w:t>»;</w:t>
      </w:r>
    </w:p>
    <w:p w:rsidR="00477257" w:rsidRDefault="00477257">
      <w:pPr>
        <w:ind w:firstLine="709"/>
        <w:jc w:val="both"/>
      </w:pPr>
    </w:p>
    <w:p w:rsidR="00477257" w:rsidRDefault="00435795">
      <w:pPr>
        <w:ind w:firstLine="709"/>
        <w:jc w:val="both"/>
      </w:pPr>
      <w:r>
        <w:t>2.4.5. в Направлении 3. Город возможностей:</w:t>
      </w:r>
    </w:p>
    <w:p w:rsidR="00477257" w:rsidRDefault="00435795">
      <w:pPr>
        <w:ind w:firstLine="709"/>
        <w:jc w:val="both"/>
      </w:pPr>
      <w:r>
        <w:t>2.4.5.1. задачу 3.1.1 цели 3.1 дополнить абзацами следующего содержания:</w:t>
      </w:r>
    </w:p>
    <w:p w:rsidR="00477257" w:rsidRDefault="00435795">
      <w:pPr>
        <w:ind w:firstLine="709"/>
        <w:jc w:val="both"/>
      </w:pPr>
      <w:r>
        <w:lastRenderedPageBreak/>
        <w:t>«Будут разработаны программы поддержки, способствующие притоку кадров в сферу образования.</w:t>
      </w:r>
    </w:p>
    <w:p w:rsidR="00477257" w:rsidRDefault="00435795">
      <w:pPr>
        <w:ind w:firstLine="709"/>
        <w:jc w:val="both"/>
        <w:rPr>
          <w:b/>
        </w:rPr>
      </w:pPr>
      <w:r>
        <w:rPr>
          <w:b/>
        </w:rPr>
        <w:t>Стратегический проект: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r>
              <w:t>Проект по обеспечению педагогическими кадрами учебных заведений города</w:t>
            </w:r>
          </w:p>
        </w:tc>
        <w:tc>
          <w:tcPr>
            <w:tcW w:w="4360" w:type="dxa"/>
          </w:tcPr>
          <w:p w:rsidR="00477257" w:rsidRDefault="00435795"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ind w:firstLine="709"/>
        <w:jc w:val="right"/>
      </w:pPr>
      <w:r>
        <w:t>»;</w:t>
      </w:r>
    </w:p>
    <w:p w:rsidR="00477257" w:rsidRDefault="00435795">
      <w:pPr>
        <w:ind w:firstLine="709"/>
        <w:jc w:val="both"/>
        <w:rPr>
          <w:rFonts w:eastAsia="Calibri"/>
          <w:b/>
        </w:rPr>
      </w:pPr>
      <w:r>
        <w:t>2.4.5.2. задачу 3.1.2 цели 3.1 дополнить таблицей следующего содержания:</w:t>
      </w:r>
    </w:p>
    <w:p w:rsidR="00477257" w:rsidRDefault="00435795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«Стратегический проект: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rPr>
                <w:rFonts w:eastAsia="Calibri"/>
              </w:rPr>
            </w:pPr>
            <w:r>
              <w:rPr>
                <w:rFonts w:eastAsia="Calibri"/>
              </w:rPr>
              <w:t>Капитальный ремонт детских садов и школ</w:t>
            </w:r>
          </w:p>
        </w:tc>
        <w:tc>
          <w:tcPr>
            <w:tcW w:w="4360" w:type="dxa"/>
          </w:tcPr>
          <w:p w:rsidR="00477257" w:rsidRDefault="00435795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Проекты для сбалансированного развития</w:t>
            </w:r>
          </w:p>
        </w:tc>
      </w:tr>
    </w:tbl>
    <w:p w:rsidR="00477257" w:rsidRDefault="00435795">
      <w:pPr>
        <w:pStyle w:val="afb"/>
        <w:ind w:left="0"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 xml:space="preserve">2.4.5.3. в задаче 3.1.4 цели 3.1 таблицу «Стратегический проект» изложить в следующей редакции: </w:t>
      </w:r>
    </w:p>
    <w:p w:rsidR="00477257" w:rsidRDefault="00435795">
      <w:pPr>
        <w:ind w:firstLine="709"/>
        <w:jc w:val="both"/>
        <w:rPr>
          <w:b/>
          <w:sz w:val="28"/>
          <w:szCs w:val="28"/>
        </w:rPr>
      </w:pPr>
      <w:r>
        <w:rPr>
          <w:b/>
        </w:rPr>
        <w:t>«Стратегический проект: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 xml:space="preserve">Стратегическое партнерство вузов Глазова с федеральными и международными вузами, ГК </w:t>
            </w:r>
            <w:proofErr w:type="spellStart"/>
            <w:r>
              <w:t>Росатом</w:t>
            </w:r>
            <w:proofErr w:type="spellEnd"/>
          </w:p>
        </w:tc>
        <w:tc>
          <w:tcPr>
            <w:tcW w:w="4360" w:type="dxa"/>
          </w:tcPr>
          <w:p w:rsidR="00477257" w:rsidRDefault="00435795"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pStyle w:val="afb"/>
        <w:ind w:left="0" w:firstLine="709"/>
        <w:jc w:val="right"/>
      </w:pPr>
      <w:r>
        <w:t>»;</w:t>
      </w:r>
    </w:p>
    <w:p w:rsidR="00477257" w:rsidRDefault="00435795">
      <w:pPr>
        <w:pStyle w:val="afb"/>
        <w:ind w:left="0" w:firstLine="709"/>
        <w:jc w:val="both"/>
      </w:pPr>
      <w:r>
        <w:t>2.4.5.4. задачу 3.1.5 цели 3.1 дополнить таблицей следующего содержания:</w:t>
      </w:r>
    </w:p>
    <w:p w:rsidR="00477257" w:rsidRDefault="00435795">
      <w:pPr>
        <w:ind w:firstLine="709"/>
        <w:jc w:val="both"/>
        <w:rPr>
          <w:rFonts w:eastAsia="Calibri"/>
          <w:b/>
        </w:rPr>
      </w:pPr>
      <w:r>
        <w:t>«</w:t>
      </w:r>
      <w:r>
        <w:rPr>
          <w:rFonts w:eastAsia="Calibri"/>
          <w:b/>
        </w:rPr>
        <w:t>Стратегический проект: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rPr>
                <w:rFonts w:eastAsia="Calibri"/>
              </w:rPr>
            </w:pPr>
            <w:r>
              <w:rPr>
                <w:rFonts w:eastAsia="Calibri"/>
              </w:rPr>
              <w:t>Школа креативных индустрий</w:t>
            </w:r>
          </w:p>
        </w:tc>
        <w:tc>
          <w:tcPr>
            <w:tcW w:w="4360" w:type="dxa"/>
          </w:tcPr>
          <w:p w:rsidR="00477257" w:rsidRDefault="00435795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Проекты для сбалансированного развития</w:t>
            </w:r>
          </w:p>
        </w:tc>
      </w:tr>
    </w:tbl>
    <w:p w:rsidR="00477257" w:rsidRDefault="00435795">
      <w:pPr>
        <w:pStyle w:val="afb"/>
        <w:ind w:left="0" w:firstLine="709"/>
        <w:jc w:val="right"/>
      </w:pPr>
      <w:r>
        <w:t>»;</w:t>
      </w:r>
    </w:p>
    <w:p w:rsidR="00477257" w:rsidRDefault="00435795">
      <w:pPr>
        <w:ind w:firstLine="709"/>
        <w:jc w:val="both"/>
        <w:rPr>
          <w:rFonts w:eastAsia="Calibri"/>
          <w:u w:val="single"/>
        </w:rPr>
      </w:pPr>
      <w:r>
        <w:t>2.4.5.5. цель 3.1 дополнить задачей 3.1.6 следующего содержания:</w:t>
      </w:r>
    </w:p>
    <w:p w:rsidR="00477257" w:rsidRDefault="00435795">
      <w:pPr>
        <w:tabs>
          <w:tab w:val="left" w:pos="720"/>
        </w:tabs>
        <w:ind w:firstLine="709"/>
        <w:jc w:val="both"/>
        <w:rPr>
          <w:u w:val="single"/>
        </w:rPr>
      </w:pPr>
      <w:r>
        <w:t>«</w:t>
      </w:r>
      <w:r>
        <w:rPr>
          <w:u w:val="single"/>
        </w:rPr>
        <w:t>Задача 3.1.6 Развитие инфраструктуры высшего и среднего профессионального образования</w:t>
      </w:r>
    </w:p>
    <w:p w:rsidR="00477257" w:rsidRDefault="00435795">
      <w:pPr>
        <w:tabs>
          <w:tab w:val="left" w:pos="720"/>
        </w:tabs>
        <w:ind w:firstLine="709"/>
        <w:jc w:val="both"/>
      </w:pPr>
      <w:r>
        <w:t>Будет развиваться инфраструктура высших учебных заведений, заведений среднего профессионального образования.</w:t>
      </w:r>
    </w:p>
    <w:p w:rsidR="00477257" w:rsidRDefault="00435795">
      <w:pPr>
        <w:ind w:firstLine="709"/>
        <w:jc w:val="both"/>
        <w:rPr>
          <w:b/>
        </w:rPr>
      </w:pPr>
      <w:r>
        <w:rPr>
          <w:b/>
        </w:rPr>
        <w:t>Стратегические проекты: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proofErr w:type="gramStart"/>
            <w:r>
              <w:t>ГИПУ (развитие инфраструктуры:</w:t>
            </w:r>
            <w:proofErr w:type="gramEnd"/>
            <w:r>
              <w:t xml:space="preserve"> </w:t>
            </w:r>
            <w:proofErr w:type="gramStart"/>
            <w:r>
              <w:t>ФОК, общежитие, кафедра металлургии)</w:t>
            </w:r>
            <w:proofErr w:type="gramEnd"/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Развитие инфраструктуры СПО (общежития, мастерские)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</w:tbl>
    <w:p w:rsidR="00477257" w:rsidRDefault="00435795">
      <w:pPr>
        <w:pStyle w:val="afb"/>
        <w:ind w:left="0"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>2.4.5.6. абзац 1 задачи 3.2.1 цели 3.2. после слов «к оказанию общественных услуг» дополнить словами «, в том числе помощь в реабилитации и социализации ветеранов боевых действий и членов их семей»;</w:t>
      </w:r>
    </w:p>
    <w:p w:rsidR="00477257" w:rsidRDefault="00435795">
      <w:pPr>
        <w:ind w:firstLine="709"/>
        <w:jc w:val="both"/>
      </w:pPr>
      <w:r>
        <w:t>2.4.5.7 в задаче 3.2.1 цели 3.2 таблицу «</w:t>
      </w:r>
      <w:r>
        <w:rPr>
          <w:rFonts w:eastAsia="Calibri"/>
        </w:rPr>
        <w:t>Стратегический проект» изложить в следующей редакции:</w:t>
      </w:r>
    </w:p>
    <w:p w:rsidR="00477257" w:rsidRDefault="00435795">
      <w:pPr>
        <w:pStyle w:val="afb"/>
        <w:ind w:left="0" w:firstLine="709"/>
        <w:jc w:val="both"/>
      </w:pPr>
      <w:r>
        <w:t>«</w:t>
      </w:r>
      <w:r>
        <w:rPr>
          <w:b/>
          <w:bCs/>
        </w:rPr>
        <w:t>Стратегические проекты: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  <w:rPr>
                <w:strike/>
              </w:rPr>
            </w:pPr>
            <w:r>
              <w:t xml:space="preserve">Центр городских сообществ «Короленко-8», в </w:t>
            </w:r>
            <w:proofErr w:type="spellStart"/>
            <w:r>
              <w:t>т.ч</w:t>
            </w:r>
            <w:proofErr w:type="spellEnd"/>
            <w:r>
              <w:t>. ресурсный центр, поддержка городских сообществ и предпринимателей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Реабилитация и социализация ветеранов боевых действий и членов их семей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pStyle w:val="afb"/>
        <w:ind w:left="360" w:firstLine="709"/>
        <w:jc w:val="right"/>
      </w:pPr>
      <w:r>
        <w:t>»;</w:t>
      </w:r>
    </w:p>
    <w:p w:rsidR="00477257" w:rsidRDefault="00435795">
      <w:pPr>
        <w:ind w:firstLineChars="218" w:firstLine="523"/>
        <w:jc w:val="both"/>
      </w:pPr>
      <w:r>
        <w:t xml:space="preserve">2.4.5.8. цель 3.2 дополнить задачей 3.2.5 следующего содержания: </w:t>
      </w:r>
    </w:p>
    <w:p w:rsidR="00477257" w:rsidRDefault="00435795">
      <w:pPr>
        <w:ind w:firstLineChars="218" w:firstLine="523"/>
        <w:jc w:val="both"/>
        <w:rPr>
          <w:u w:val="single"/>
        </w:rPr>
      </w:pPr>
      <w:r>
        <w:rPr>
          <w:u w:val="single"/>
        </w:rPr>
        <w:t xml:space="preserve">«Задача 3.2.5 Содействие активной жизни людей старшего поколения </w:t>
      </w:r>
    </w:p>
    <w:p w:rsidR="00477257" w:rsidRDefault="00435795">
      <w:pPr>
        <w:ind w:firstLineChars="218" w:firstLine="523"/>
        <w:jc w:val="both"/>
      </w:pPr>
      <w:r>
        <w:t>Будет решаться задача активной жизни людей старшего поколения.</w:t>
      </w:r>
    </w:p>
    <w:p w:rsidR="00477257" w:rsidRDefault="00435795" w:rsidP="00F759C0">
      <w:pPr>
        <w:ind w:firstLineChars="218" w:firstLine="525"/>
        <w:jc w:val="both"/>
        <w:rPr>
          <w:b/>
        </w:rPr>
      </w:pPr>
      <w:r>
        <w:rPr>
          <w:b/>
        </w:rPr>
        <w:t>Стратегический проект: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Дом творчества ветеранов</w:t>
            </w:r>
          </w:p>
        </w:tc>
        <w:tc>
          <w:tcPr>
            <w:tcW w:w="4360" w:type="dxa"/>
          </w:tcPr>
          <w:p w:rsidR="00477257" w:rsidRDefault="00435795">
            <w:r>
              <w:t>Проекты для сбалансированного развития</w:t>
            </w:r>
          </w:p>
        </w:tc>
      </w:tr>
    </w:tbl>
    <w:p w:rsidR="00477257" w:rsidRDefault="00435795">
      <w:pPr>
        <w:ind w:firstLine="709"/>
        <w:jc w:val="right"/>
      </w:pPr>
      <w:r>
        <w:t>»;</w:t>
      </w:r>
    </w:p>
    <w:p w:rsidR="00477257" w:rsidRDefault="00435795">
      <w:pPr>
        <w:ind w:firstLine="709"/>
        <w:jc w:val="both"/>
        <w:rPr>
          <w:rFonts w:eastAsia="Calibri"/>
        </w:rPr>
      </w:pPr>
      <w:r>
        <w:t xml:space="preserve">2.4.5.9. в задаче 3.3.1 цели 3.3 таблицу «Стратегические проекты» </w:t>
      </w:r>
      <w:r>
        <w:rPr>
          <w:rFonts w:eastAsia="Calibri"/>
        </w:rPr>
        <w:t>изложить в следующей редакции:</w:t>
      </w:r>
    </w:p>
    <w:p w:rsidR="00477257" w:rsidRDefault="00435795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>
        <w:rPr>
          <w:b/>
          <w:bCs/>
        </w:rPr>
        <w:t>Стратегические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Капитальный ремонт учреждений культуры в  рамках ФНП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Капитальный ремонт КЦ «Россия»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Центр культурного развития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Молодежный центр</w:t>
            </w:r>
          </w:p>
          <w:p w:rsidR="00477257" w:rsidRDefault="00477257">
            <w:pPr>
              <w:jc w:val="both"/>
              <w:rPr>
                <w:strike/>
              </w:rPr>
            </w:pPr>
          </w:p>
        </w:tc>
        <w:tc>
          <w:tcPr>
            <w:tcW w:w="4360" w:type="dxa"/>
          </w:tcPr>
          <w:p w:rsidR="00477257" w:rsidRDefault="00435795">
            <w:pPr>
              <w:jc w:val="both"/>
              <w:rPr>
                <w:strike/>
              </w:rPr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 xml:space="preserve">Городской </w:t>
            </w:r>
            <w:proofErr w:type="spellStart"/>
            <w:r>
              <w:t>Медиацентр</w:t>
            </w:r>
            <w:proofErr w:type="spellEnd"/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«Городская афиша»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pStyle w:val="afb"/>
        <w:ind w:left="360" w:firstLine="709"/>
        <w:jc w:val="right"/>
      </w:pPr>
      <w:r>
        <w:t>»;</w:t>
      </w:r>
    </w:p>
    <w:p w:rsidR="00477257" w:rsidRDefault="00435795">
      <w:pPr>
        <w:ind w:firstLineChars="218" w:firstLine="523"/>
        <w:jc w:val="both"/>
      </w:pPr>
      <w:r>
        <w:t>2.4.5.10. в задаче 3.3.2 цели 3.3 таблицу «Стратегический проект» изложить в следующей редакции:</w:t>
      </w:r>
    </w:p>
    <w:p w:rsidR="00477257" w:rsidRDefault="00435795">
      <w:pPr>
        <w:ind w:firstLineChars="218" w:firstLine="523"/>
        <w:jc w:val="both"/>
        <w:rPr>
          <w:b/>
        </w:rPr>
      </w:pPr>
      <w:r>
        <w:t>«</w:t>
      </w:r>
      <w:r>
        <w:rPr>
          <w:b/>
        </w:rPr>
        <w:t>Стратегические проекты: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roofErr w:type="spellStart"/>
            <w:r>
              <w:t>Молодежно</w:t>
            </w:r>
            <w:proofErr w:type="spellEnd"/>
            <w:r>
              <w:t>-патриотический центр</w:t>
            </w:r>
          </w:p>
          <w:p w:rsidR="00477257" w:rsidRDefault="00477257"/>
        </w:tc>
        <w:tc>
          <w:tcPr>
            <w:tcW w:w="4360" w:type="dxa"/>
          </w:tcPr>
          <w:p w:rsidR="00477257" w:rsidRDefault="00435795"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rPr>
                <w:strike/>
              </w:rPr>
            </w:pPr>
            <w:r>
              <w:t xml:space="preserve">«Глазов фестивальный» </w:t>
            </w:r>
          </w:p>
        </w:tc>
        <w:tc>
          <w:tcPr>
            <w:tcW w:w="4360" w:type="dxa"/>
          </w:tcPr>
          <w:p w:rsidR="00477257" w:rsidRDefault="00435795">
            <w:proofErr w:type="spellStart"/>
            <w:r>
              <w:t>Сервисно</w:t>
            </w:r>
            <w:proofErr w:type="spellEnd"/>
            <w:r>
              <w:t xml:space="preserve">-инфраструктурные проекты 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r>
              <w:t>Организация досуга людей с ОВЗ</w:t>
            </w:r>
          </w:p>
        </w:tc>
        <w:tc>
          <w:tcPr>
            <w:tcW w:w="4360" w:type="dxa"/>
          </w:tcPr>
          <w:p w:rsidR="00477257" w:rsidRDefault="00435795"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ind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>2.4.5.11. задачу 3.3.5 цели 3.3 изложить в следующей редакции:</w:t>
      </w:r>
    </w:p>
    <w:p w:rsidR="00477257" w:rsidRDefault="00435795">
      <w:pPr>
        <w:ind w:firstLine="709"/>
        <w:jc w:val="both"/>
        <w:rPr>
          <w:u w:val="single"/>
        </w:rPr>
      </w:pPr>
      <w:r>
        <w:rPr>
          <w:u w:val="single"/>
        </w:rPr>
        <w:t>«Задача 3.3.5 Усиление культурной составляющей внутреннего и внешнего туризма</w:t>
      </w:r>
    </w:p>
    <w:p w:rsidR="00477257" w:rsidRDefault="00435795">
      <w:pPr>
        <w:ind w:firstLine="709"/>
        <w:jc w:val="both"/>
      </w:pPr>
      <w:r>
        <w:t xml:space="preserve">Мероприятия в рамках данной задачи нацелены на интенсификацию потенциала наиболее </w:t>
      </w:r>
      <w:proofErr w:type="spellStart"/>
      <w:r>
        <w:t>туристически</w:t>
      </w:r>
      <w:proofErr w:type="spellEnd"/>
      <w:r>
        <w:t xml:space="preserve"> привлекательных объектов Глазова. Новое развитие получит историко-культурный музей-заповедник </w:t>
      </w:r>
      <w:proofErr w:type="spellStart"/>
      <w:r>
        <w:t>Иднакар</w:t>
      </w:r>
      <w:proofErr w:type="spellEnd"/>
      <w:r>
        <w:t>: планируется формирование на его базе музейно-туристического комплекса и интеграция с рекреационно-туристическим комплексом «</w:t>
      </w:r>
      <w:proofErr w:type="spellStart"/>
      <w:r>
        <w:t>ДондыДор</w:t>
      </w:r>
      <w:proofErr w:type="spellEnd"/>
      <w:r>
        <w:t>» в рамках единого туристического маршрута. Глазовский краеведческий музей получит собственное здание и территорию, что позволит существенно расширить музейную экспозицию, в том числе дополнив ее виртуальными технологиями. Управление туристическими потоками будет осуществляться через Туристическо-информационный центр (ТИЦ).</w:t>
      </w:r>
    </w:p>
    <w:p w:rsidR="00477257" w:rsidRDefault="00435795">
      <w:pPr>
        <w:ind w:firstLine="709"/>
        <w:jc w:val="both"/>
        <w:rPr>
          <w:b/>
        </w:rPr>
      </w:pPr>
      <w:r>
        <w:rPr>
          <w:b/>
        </w:rPr>
        <w:t>Стратегические проекты: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Новая экспозиция краеведческого музея</w:t>
            </w:r>
          </w:p>
          <w:p w:rsidR="00477257" w:rsidRDefault="00477257">
            <w:pPr>
              <w:jc w:val="both"/>
            </w:pP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  <w:rPr>
                <w:strike/>
              </w:rPr>
            </w:pPr>
            <w:r>
              <w:t>Музейно-туристический комплекс под открытым небом на базе историко-культурного музея-заповедника «</w:t>
            </w:r>
            <w:proofErr w:type="spellStart"/>
            <w:r>
              <w:t>Иднакар</w:t>
            </w:r>
            <w:proofErr w:type="spellEnd"/>
            <w:r>
              <w:t>»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  <w:rPr>
                <w:strike/>
              </w:rPr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>Рекреационно-туристический комплекс «</w:t>
            </w:r>
            <w:proofErr w:type="spellStart"/>
            <w:r>
              <w:t>ДондыДор</w:t>
            </w:r>
            <w:proofErr w:type="spellEnd"/>
            <w:r>
              <w:t>»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r>
              <w:t>Проекты для сбалансированного развития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proofErr w:type="spellStart"/>
            <w:r>
              <w:t>Туристко</w:t>
            </w:r>
            <w:proofErr w:type="spellEnd"/>
            <w:r>
              <w:t>-информационный центр (ТИЦ)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pStyle w:val="afb"/>
        <w:ind w:left="1080" w:firstLine="709"/>
        <w:jc w:val="right"/>
      </w:pPr>
      <w:r>
        <w:t>»;</w:t>
      </w:r>
    </w:p>
    <w:p w:rsidR="00477257" w:rsidRDefault="00477257">
      <w:pPr>
        <w:ind w:firstLine="709"/>
        <w:jc w:val="both"/>
      </w:pPr>
    </w:p>
    <w:p w:rsidR="00477257" w:rsidRDefault="00435795" w:rsidP="00CD42DC">
      <w:pPr>
        <w:ind w:firstLine="709"/>
        <w:jc w:val="both"/>
        <w:rPr>
          <w:rFonts w:eastAsia="Calibri"/>
          <w:u w:val="single"/>
        </w:rPr>
      </w:pPr>
      <w:r>
        <w:t xml:space="preserve">2.4.5.12. </w:t>
      </w:r>
      <w:r w:rsidR="00CD42DC">
        <w:t xml:space="preserve">После </w:t>
      </w:r>
      <w:r w:rsidR="00265A83">
        <w:t>з</w:t>
      </w:r>
      <w:r w:rsidR="00CD42DC">
        <w:t>адачи 3.4.2. перед словами «</w:t>
      </w:r>
      <w:r w:rsidR="00CD42DC" w:rsidRPr="00CD42DC">
        <w:t>Степень проработанности и предполагаемые источники финансирования стратегических проектов представлены в таблице 6.2.</w:t>
      </w:r>
      <w:r w:rsidR="00CD42DC">
        <w:t xml:space="preserve">» дополнить </w:t>
      </w:r>
      <w:r>
        <w:t>абзацами следующего содержания:</w:t>
      </w:r>
    </w:p>
    <w:p w:rsidR="00477257" w:rsidRDefault="00435795">
      <w:pPr>
        <w:ind w:firstLine="709"/>
        <w:jc w:val="both"/>
        <w:rPr>
          <w:u w:val="single"/>
        </w:rPr>
      </w:pPr>
      <w:r>
        <w:t>«</w:t>
      </w:r>
      <w:r>
        <w:rPr>
          <w:u w:val="single"/>
        </w:rPr>
        <w:t>Цель 3.5. Программа пространственного развития города (мастер-план)</w:t>
      </w:r>
    </w:p>
    <w:p w:rsidR="00477257" w:rsidRDefault="00435795">
      <w:pPr>
        <w:ind w:firstLine="709"/>
        <w:jc w:val="both"/>
      </w:pPr>
      <w:proofErr w:type="gramStart"/>
      <w:r>
        <w:lastRenderedPageBreak/>
        <w:t>Целью разработки программы является реализация пространственных решений и адаптация городской среды, направленных на повышение конкурентоспособности города для привлечения кадров и отвечающая на запросы жителей города Глазова (подростки и молодежь, представители коммерческих организаций, представители общественных объединений, пенсионеры), представителей промышленных предприятий (в том числе ГК «</w:t>
      </w:r>
      <w:proofErr w:type="spellStart"/>
      <w:r>
        <w:t>Росатом</w:t>
      </w:r>
      <w:proofErr w:type="spellEnd"/>
      <w:r>
        <w:t>») и социальной сферы (представители государственных и муниципальных учреждений, представители органов государственной власти и органов местного самоуправления).</w:t>
      </w:r>
      <w:proofErr w:type="gramEnd"/>
    </w:p>
    <w:p w:rsidR="00477257" w:rsidRDefault="00435795">
      <w:pPr>
        <w:ind w:firstLine="709"/>
        <w:jc w:val="both"/>
        <w:rPr>
          <w:u w:val="single"/>
        </w:rPr>
      </w:pPr>
      <w:r>
        <w:rPr>
          <w:u w:val="single"/>
        </w:rPr>
        <w:t>Задача 3.5.1. Разработка и реализация Программы пространственного развития</w:t>
      </w:r>
    </w:p>
    <w:p w:rsidR="00477257" w:rsidRDefault="00435795">
      <w:pPr>
        <w:ind w:firstLine="709"/>
        <w:jc w:val="both"/>
      </w:pPr>
      <w:r>
        <w:t>На основании запросов целевой аудитории из жителей города Глазова будут определены  ключевые параметры городской среды: жилье, объекты социальной сферы (образование, медицина, культура и спорт), набор коммерческих сервисов.</w:t>
      </w:r>
    </w:p>
    <w:p w:rsidR="00477257" w:rsidRDefault="00435795">
      <w:pPr>
        <w:ind w:firstLine="709"/>
        <w:jc w:val="both"/>
      </w:pPr>
      <w:proofErr w:type="gramStart"/>
      <w:r>
        <w:t>Планируется вовлечь предпринимательское сообщество города и региона в разработку и реализацию Программы; будет подготовлен перечень объектов, типология и места расположения объектов жилья, социальной сферы (образование, медицина, культура и спорт), набор коммерческих сервисов, необходимых для жителей города Глазова с привязкой к городским территориям; осуществлена проработка пространственных характеристик, архитектурного облика, технико-экономических показателей новых объектов.</w:t>
      </w:r>
      <w:proofErr w:type="gramEnd"/>
    </w:p>
    <w:p w:rsidR="00477257" w:rsidRDefault="00435795">
      <w:pPr>
        <w:ind w:firstLine="709"/>
        <w:jc w:val="both"/>
        <w:rPr>
          <w:b/>
        </w:rPr>
      </w:pPr>
      <w:r>
        <w:rPr>
          <w:b/>
        </w:rPr>
        <w:t>Стратегический проект: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77257">
        <w:trPr>
          <w:tblHeader/>
        </w:trPr>
        <w:tc>
          <w:tcPr>
            <w:tcW w:w="5211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4360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477257">
        <w:tc>
          <w:tcPr>
            <w:tcW w:w="5211" w:type="dxa"/>
          </w:tcPr>
          <w:p w:rsidR="00477257" w:rsidRDefault="00435795">
            <w:pPr>
              <w:jc w:val="both"/>
            </w:pPr>
            <w:r>
              <w:t xml:space="preserve">Синхронизация </w:t>
            </w:r>
            <w:proofErr w:type="gramStart"/>
            <w:r>
              <w:t>мастер-плана</w:t>
            </w:r>
            <w:proofErr w:type="gramEnd"/>
            <w:r>
              <w:t xml:space="preserve"> города с документами пространственного развития региона</w:t>
            </w:r>
          </w:p>
        </w:tc>
        <w:tc>
          <w:tcPr>
            <w:tcW w:w="4360" w:type="dxa"/>
          </w:tcPr>
          <w:p w:rsidR="00477257" w:rsidRDefault="00435795">
            <w:pPr>
              <w:jc w:val="both"/>
            </w:pPr>
            <w:proofErr w:type="spellStart"/>
            <w:r>
              <w:t>Сервисно</w:t>
            </w:r>
            <w:proofErr w:type="spellEnd"/>
            <w:r>
              <w:t>-инфраструктурные проекты</w:t>
            </w:r>
          </w:p>
        </w:tc>
      </w:tr>
    </w:tbl>
    <w:p w:rsidR="00477257" w:rsidRDefault="00435795">
      <w:pPr>
        <w:ind w:firstLine="709"/>
        <w:jc w:val="right"/>
      </w:pPr>
      <w:r>
        <w:t>»;</w:t>
      </w:r>
    </w:p>
    <w:p w:rsidR="00477257" w:rsidRDefault="00435795">
      <w:pPr>
        <w:ind w:firstLine="709"/>
        <w:jc w:val="both"/>
      </w:pPr>
      <w:r>
        <w:t xml:space="preserve">2.4.6. таблицу 6.2 - Стратегические проекты в рамках Стратегии социально-экономического развития муниципального образования «Город Глазов» на период до 2030 года изложить в следующей редакции: </w:t>
      </w:r>
    </w:p>
    <w:p w:rsidR="00477257" w:rsidRDefault="00477257">
      <w:pPr>
        <w:ind w:firstLine="709"/>
        <w:jc w:val="both"/>
      </w:pPr>
    </w:p>
    <w:p w:rsidR="00477257" w:rsidRDefault="00435795">
      <w:pPr>
        <w:ind w:firstLine="709"/>
        <w:jc w:val="both"/>
        <w:sectPr w:rsidR="00477257">
          <w:headerReference w:type="even" r:id="rId9"/>
          <w:pgSz w:w="11906" w:h="16838"/>
          <w:pgMar w:top="426" w:right="849" w:bottom="567" w:left="1701" w:header="709" w:footer="709" w:gutter="0"/>
          <w:cols w:space="708"/>
          <w:titlePg/>
          <w:docGrid w:linePitch="360"/>
        </w:sectPr>
      </w:pPr>
      <w:r>
        <w:t xml:space="preserve">«Таблица 6.2 </w:t>
      </w:r>
      <w:r>
        <w:rPr>
          <w:b/>
        </w:rPr>
        <w:t>Стратегические проекты в рамках Стратегии социально-экономического развития города Глазова на период до 2030 года</w:t>
      </w:r>
      <w: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60"/>
        <w:gridCol w:w="1897"/>
        <w:gridCol w:w="2675"/>
        <w:gridCol w:w="2666"/>
        <w:gridCol w:w="2070"/>
        <w:gridCol w:w="3036"/>
      </w:tblGrid>
      <w:tr w:rsidR="00477257">
        <w:trPr>
          <w:tblHeader/>
          <w:jc w:val="center"/>
        </w:trPr>
        <w:tc>
          <w:tcPr>
            <w:tcW w:w="707" w:type="dxa"/>
            <w:vMerge w:val="restart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654" w:type="dxa"/>
            <w:vMerge w:val="restart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8505" w:type="dxa"/>
            <w:gridSpan w:val="3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Место в структуре Стратегии</w:t>
            </w:r>
          </w:p>
        </w:tc>
        <w:tc>
          <w:tcPr>
            <w:tcW w:w="2276" w:type="dxa"/>
            <w:vMerge w:val="restart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5279" w:type="dxa"/>
            <w:vMerge w:val="restart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Предполагаемые источники финансирования</w:t>
            </w:r>
          </w:p>
        </w:tc>
      </w:tr>
      <w:tr w:rsidR="00477257">
        <w:trPr>
          <w:tblHeader/>
          <w:jc w:val="center"/>
        </w:trPr>
        <w:tc>
          <w:tcPr>
            <w:tcW w:w="707" w:type="dxa"/>
            <w:vMerge/>
          </w:tcPr>
          <w:p w:rsidR="00477257" w:rsidRDefault="00477257">
            <w:pPr>
              <w:jc w:val="both"/>
              <w:rPr>
                <w:b/>
              </w:rPr>
            </w:pPr>
          </w:p>
        </w:tc>
        <w:tc>
          <w:tcPr>
            <w:tcW w:w="3654" w:type="dxa"/>
            <w:vMerge/>
          </w:tcPr>
          <w:p w:rsidR="00477257" w:rsidRDefault="00477257">
            <w:pPr>
              <w:jc w:val="both"/>
              <w:rPr>
                <w:b/>
              </w:rPr>
            </w:pPr>
          </w:p>
        </w:tc>
        <w:tc>
          <w:tcPr>
            <w:tcW w:w="2408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948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149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2276" w:type="dxa"/>
            <w:vMerge/>
          </w:tcPr>
          <w:p w:rsidR="00477257" w:rsidRDefault="00477257">
            <w:pPr>
              <w:jc w:val="both"/>
              <w:rPr>
                <w:b/>
              </w:rPr>
            </w:pPr>
          </w:p>
        </w:tc>
        <w:tc>
          <w:tcPr>
            <w:tcW w:w="5279" w:type="dxa"/>
            <w:vMerge/>
          </w:tcPr>
          <w:p w:rsidR="00477257" w:rsidRDefault="00477257">
            <w:pPr>
              <w:jc w:val="both"/>
              <w:rPr>
                <w:b/>
              </w:rPr>
            </w:pP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4" w:type="dxa"/>
            <w:gridSpan w:val="6"/>
          </w:tcPr>
          <w:p w:rsidR="00477257" w:rsidRDefault="00435795">
            <w:pPr>
              <w:rPr>
                <w:b/>
              </w:rPr>
            </w:pPr>
            <w:r>
              <w:rPr>
                <w:b/>
              </w:rPr>
              <w:t xml:space="preserve">Проекты для сбалансированного развития 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654" w:type="dxa"/>
          </w:tcPr>
          <w:p w:rsidR="00477257" w:rsidRDefault="00435795">
            <w:r>
              <w:rPr>
                <w:bCs/>
              </w:rPr>
              <w:t>Развитие АО ЧМЗ</w:t>
            </w:r>
            <w:r>
              <w:rPr>
                <w:b/>
                <w:bCs/>
              </w:rPr>
              <w:t xml:space="preserve">: </w:t>
            </w:r>
            <w:r>
              <w:t>двукратное расширение мощностей по производству титановой продукции и кальциевой инжекционной проволоки; увеличение в полтора раза объемов производства изделий из циркония; создание производства порошков для аддитивных технологий</w:t>
            </w:r>
          </w:p>
        </w:tc>
        <w:tc>
          <w:tcPr>
            <w:tcW w:w="2408" w:type="dxa"/>
          </w:tcPr>
          <w:p w:rsidR="00477257" w:rsidRDefault="00435795">
            <w:r>
              <w:rPr>
                <w:bCs/>
              </w:rPr>
              <w:t>Современная экономика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Современная промышленность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Интенсификация промышленного потенциала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 xml:space="preserve">Внебюджетные средства 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654" w:type="dxa"/>
          </w:tcPr>
          <w:p w:rsidR="00477257" w:rsidRDefault="00435795">
            <w:r>
              <w:t>Строительство промышленного парка</w:t>
            </w:r>
          </w:p>
          <w:p w:rsidR="00477257" w:rsidRDefault="00477257"/>
        </w:tc>
        <w:tc>
          <w:tcPr>
            <w:tcW w:w="2408" w:type="dxa"/>
          </w:tcPr>
          <w:p w:rsidR="00477257" w:rsidRDefault="00435795">
            <w:r>
              <w:rPr>
                <w:bCs/>
              </w:rPr>
              <w:t>Современная экономика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Современная промышленность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Интенсификация промышленного потенциала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654" w:type="dxa"/>
          </w:tcPr>
          <w:p w:rsidR="00477257" w:rsidRDefault="00435795">
            <w:r>
              <w:t>Строительство завода по производству постоянных редкоземельных магнитов</w:t>
            </w:r>
          </w:p>
        </w:tc>
        <w:tc>
          <w:tcPr>
            <w:tcW w:w="2408" w:type="dxa"/>
          </w:tcPr>
          <w:p w:rsidR="00477257" w:rsidRDefault="00435795">
            <w:r>
              <w:rPr>
                <w:bCs/>
              </w:rPr>
              <w:t>Современная экономика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Современная промышленность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Интенсификация промышленного потенциала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 xml:space="preserve">Внебюджетные средства 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3654" w:type="dxa"/>
          </w:tcPr>
          <w:p w:rsidR="00477257" w:rsidRDefault="00435795">
            <w:r>
              <w:t>Поэтапное строительство крупнейшего в РФ завода по глубокой переработке молока на творог и сухие молочные продукты (ООО «КОМОС ГРУПП»)</w:t>
            </w:r>
          </w:p>
        </w:tc>
        <w:tc>
          <w:tcPr>
            <w:tcW w:w="2408" w:type="dxa"/>
          </w:tcPr>
          <w:p w:rsidR="00477257" w:rsidRDefault="00435795">
            <w:r>
              <w:rPr>
                <w:bCs/>
              </w:rPr>
              <w:t>Современная экономика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Современная промышленность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Интенсификация промышленного потенциала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3654" w:type="dxa"/>
          </w:tcPr>
          <w:p w:rsidR="00477257" w:rsidRDefault="00435795">
            <w:r>
              <w:t>Строительство «Новой мебельной фабрики» (</w:t>
            </w:r>
            <w:r>
              <w:rPr>
                <w:lang w:val="en-US"/>
              </w:rPr>
              <w:t>II</w:t>
            </w:r>
            <w:r>
              <w:t xml:space="preserve"> этап)</w:t>
            </w:r>
          </w:p>
        </w:tc>
        <w:tc>
          <w:tcPr>
            <w:tcW w:w="2408" w:type="dxa"/>
          </w:tcPr>
          <w:p w:rsidR="00477257" w:rsidRDefault="00435795">
            <w:r>
              <w:rPr>
                <w:bCs/>
              </w:rPr>
              <w:t>Современная экономика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Современная промышленность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Интенсификация промышленного потенциала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3654" w:type="dxa"/>
          </w:tcPr>
          <w:p w:rsidR="00477257" w:rsidRDefault="00435795">
            <w:r>
              <w:t xml:space="preserve">Строительство завода по </w:t>
            </w:r>
            <w:r>
              <w:lastRenderedPageBreak/>
              <w:t>производству картонной и полимерной  упаковки (ООО «</w:t>
            </w:r>
            <w:proofErr w:type="spellStart"/>
            <w:r>
              <w:t>ГлазовПак</w:t>
            </w:r>
            <w:proofErr w:type="spellEnd"/>
            <w:r>
              <w:t>») (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этапы)</w:t>
            </w:r>
          </w:p>
        </w:tc>
        <w:tc>
          <w:tcPr>
            <w:tcW w:w="2408" w:type="dxa"/>
          </w:tcPr>
          <w:p w:rsidR="00477257" w:rsidRDefault="00435795">
            <w:r>
              <w:rPr>
                <w:bCs/>
              </w:rPr>
              <w:lastRenderedPageBreak/>
              <w:t xml:space="preserve">Современная </w:t>
            </w:r>
            <w:r>
              <w:rPr>
                <w:bCs/>
              </w:rPr>
              <w:lastRenderedPageBreak/>
              <w:t>экономика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lastRenderedPageBreak/>
              <w:t xml:space="preserve">Современная </w:t>
            </w:r>
            <w:r>
              <w:lastRenderedPageBreak/>
              <w:t>промышленность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lastRenderedPageBreak/>
              <w:t xml:space="preserve">Интенсификация </w:t>
            </w:r>
            <w:r>
              <w:lastRenderedPageBreak/>
              <w:t>промышленного потенциала</w:t>
            </w:r>
          </w:p>
        </w:tc>
        <w:tc>
          <w:tcPr>
            <w:tcW w:w="2276" w:type="dxa"/>
          </w:tcPr>
          <w:p w:rsidR="00477257" w:rsidRDefault="00435795">
            <w:r>
              <w:lastRenderedPageBreak/>
              <w:t xml:space="preserve">Высокая степень </w:t>
            </w:r>
            <w:r>
              <w:lastRenderedPageBreak/>
              <w:t>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lastRenderedPageBreak/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1.7</w:t>
            </w:r>
          </w:p>
        </w:tc>
        <w:tc>
          <w:tcPr>
            <w:tcW w:w="3654" w:type="dxa"/>
          </w:tcPr>
          <w:p w:rsidR="00477257" w:rsidRDefault="00435795">
            <w:r>
              <w:t>Строительство Лесоперерабатывающего комплекса</w:t>
            </w:r>
          </w:p>
        </w:tc>
        <w:tc>
          <w:tcPr>
            <w:tcW w:w="2408" w:type="dxa"/>
          </w:tcPr>
          <w:p w:rsidR="00477257" w:rsidRDefault="00435795">
            <w:r>
              <w:rPr>
                <w:bCs/>
              </w:rPr>
              <w:t>Современная экономика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Современная промышленность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Интенсификация промышленного потенциала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3654" w:type="dxa"/>
          </w:tcPr>
          <w:p w:rsidR="00477257" w:rsidRDefault="00435795">
            <w:r>
              <w:t>Строительство Транспортно-логистического центра</w:t>
            </w:r>
          </w:p>
          <w:p w:rsidR="00477257" w:rsidRDefault="00477257"/>
        </w:tc>
        <w:tc>
          <w:tcPr>
            <w:tcW w:w="2408" w:type="dxa"/>
          </w:tcPr>
          <w:p w:rsidR="00477257" w:rsidRDefault="00435795">
            <w:r>
              <w:rPr>
                <w:bCs/>
              </w:rPr>
              <w:t>Современная экономика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Современная промышленность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Интенсификация промышленного потенциала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3654" w:type="dxa"/>
          </w:tcPr>
          <w:p w:rsidR="00477257" w:rsidRDefault="00435795">
            <w:r>
              <w:t>Создание образовательно-производственного кластера («</w:t>
            </w:r>
            <w:proofErr w:type="spellStart"/>
            <w:r>
              <w:t>Профессионалитет</w:t>
            </w:r>
            <w:proofErr w:type="spellEnd"/>
            <w:r>
              <w:t>»)</w:t>
            </w:r>
          </w:p>
        </w:tc>
        <w:tc>
          <w:tcPr>
            <w:tcW w:w="2408" w:type="dxa"/>
          </w:tcPr>
          <w:p w:rsidR="00477257" w:rsidRDefault="00435795">
            <w:r>
              <w:rPr>
                <w:bCs/>
              </w:rPr>
              <w:t>Современная экономика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Современная промышленность</w:t>
            </w:r>
          </w:p>
        </w:tc>
        <w:tc>
          <w:tcPr>
            <w:tcW w:w="3149" w:type="dxa"/>
          </w:tcPr>
          <w:p w:rsidR="00477257" w:rsidRDefault="00435795">
            <w:pPr>
              <w:jc w:val="both"/>
            </w:pPr>
            <w:r>
              <w:t>Формирование производственно-учебной среды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r>
              <w:t>Внебюджетные средства (АО ЧМЗ, АО «ТВЭЛ»)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3654" w:type="dxa"/>
          </w:tcPr>
          <w:p w:rsidR="00477257" w:rsidRDefault="00435795">
            <w:r>
              <w:t>Реновация (КРТ) зоны «Старый город»</w:t>
            </w:r>
          </w:p>
          <w:p w:rsidR="00477257" w:rsidRDefault="00477257"/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Дружелюбная городская среда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Формирование комфортной городской среды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Внебюджетные средства</w:t>
            </w:r>
          </w:p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3654" w:type="dxa"/>
          </w:tcPr>
          <w:p w:rsidR="00477257" w:rsidRDefault="00435795">
            <w:r>
              <w:t>Реконструкция парка им. М. Горького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Дружелюбная городская среда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Формирование комфортной городской среды</w:t>
            </w:r>
          </w:p>
        </w:tc>
        <w:tc>
          <w:tcPr>
            <w:tcW w:w="2276" w:type="dxa"/>
          </w:tcPr>
          <w:p w:rsidR="00477257" w:rsidRDefault="00435795">
            <w:r>
              <w:t>Реализация</w:t>
            </w:r>
          </w:p>
        </w:tc>
        <w:tc>
          <w:tcPr>
            <w:tcW w:w="5279" w:type="dxa"/>
          </w:tcPr>
          <w:p w:rsidR="00477257" w:rsidRDefault="00435795">
            <w:r>
              <w:t>Бюджет города Глазова</w:t>
            </w:r>
          </w:p>
          <w:p w:rsidR="00477257" w:rsidRDefault="00435795">
            <w:pPr>
              <w:rPr>
                <w:b/>
              </w:rPr>
            </w:pPr>
            <w:r>
              <w:t>Внебюджетные средства (АО ЧМЗ, АО «ТВЭЛ»)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3654" w:type="dxa"/>
          </w:tcPr>
          <w:p w:rsidR="00477257" w:rsidRDefault="00435795">
            <w:pPr>
              <w:rPr>
                <w:lang w:val="en-US"/>
              </w:rPr>
            </w:pPr>
            <w:r>
              <w:t>Реконструкция Заречного парка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Дружелюбная городская среда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Формирование комфортной городской среды</w:t>
            </w:r>
          </w:p>
        </w:tc>
        <w:tc>
          <w:tcPr>
            <w:tcW w:w="2276" w:type="dxa"/>
          </w:tcPr>
          <w:p w:rsidR="00477257" w:rsidRDefault="00435795">
            <w:r>
              <w:t>Средняя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pPr>
              <w:rPr>
                <w:b/>
              </w:rPr>
            </w:pPr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1.13</w:t>
            </w:r>
          </w:p>
        </w:tc>
        <w:tc>
          <w:tcPr>
            <w:tcW w:w="3654" w:type="dxa"/>
          </w:tcPr>
          <w:p w:rsidR="00477257" w:rsidRDefault="00435795">
            <w:r>
              <w:t>Благоустройство парковой набережной на пересечении ул. К. Маркса и ул. Толстого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Дружелюбная городская среда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Формирование комфортной городской среды</w:t>
            </w:r>
          </w:p>
        </w:tc>
        <w:tc>
          <w:tcPr>
            <w:tcW w:w="2276" w:type="dxa"/>
          </w:tcPr>
          <w:p w:rsidR="00477257" w:rsidRDefault="00435795">
            <w:r>
              <w:t>Реализация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pPr>
              <w:rPr>
                <w:b/>
              </w:rPr>
            </w:pPr>
            <w:r>
              <w:t>Внебюджетные средства (АО ЧМЗ, АО «ТВЭЛ»)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3654" w:type="dxa"/>
          </w:tcPr>
          <w:p w:rsidR="00477257" w:rsidRDefault="00435795">
            <w:r>
              <w:t>Благоустройство и сервисное наполнение городского пляжа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Дружелюбная городская среда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Формирование комфортной городской среды</w:t>
            </w:r>
          </w:p>
        </w:tc>
        <w:tc>
          <w:tcPr>
            <w:tcW w:w="2276" w:type="dxa"/>
          </w:tcPr>
          <w:p w:rsidR="00477257" w:rsidRDefault="00435795">
            <w:r>
              <w:t>Средняя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города Глазова</w:t>
            </w:r>
          </w:p>
          <w:p w:rsidR="00477257" w:rsidRDefault="00435795">
            <w:r>
              <w:t>Внебюджетные средства</w:t>
            </w:r>
          </w:p>
          <w:p w:rsidR="00477257" w:rsidRDefault="00477257">
            <w:pPr>
              <w:rPr>
                <w:b/>
              </w:rPr>
            </w:pP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3654" w:type="dxa"/>
          </w:tcPr>
          <w:p w:rsidR="00477257" w:rsidRDefault="00435795">
            <w:r>
              <w:t>Очистка русла реки Чепца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Дружелюбная городская среда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Формирование комфортной городской среды</w:t>
            </w:r>
          </w:p>
        </w:tc>
        <w:tc>
          <w:tcPr>
            <w:tcW w:w="2276" w:type="dxa"/>
          </w:tcPr>
          <w:p w:rsidR="00477257" w:rsidRDefault="00435795">
            <w:r>
              <w:t>Средняя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pPr>
              <w:rPr>
                <w:b/>
              </w:rPr>
            </w:pPr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1.16</w:t>
            </w:r>
          </w:p>
        </w:tc>
        <w:tc>
          <w:tcPr>
            <w:tcW w:w="3654" w:type="dxa"/>
          </w:tcPr>
          <w:p w:rsidR="00477257" w:rsidRDefault="00435795">
            <w:r>
              <w:t>Строительство транзитной объездной автомобильной магистрали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Город пятиминутной доступности</w:t>
            </w:r>
          </w:p>
        </w:tc>
        <w:tc>
          <w:tcPr>
            <w:tcW w:w="3149" w:type="dxa"/>
          </w:tcPr>
          <w:p w:rsidR="00477257" w:rsidRDefault="00435795">
            <w:r>
              <w:t>Повышение связности территории города</w:t>
            </w:r>
          </w:p>
          <w:p w:rsidR="00477257" w:rsidRDefault="00477257"/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1.17</w:t>
            </w:r>
          </w:p>
        </w:tc>
        <w:tc>
          <w:tcPr>
            <w:tcW w:w="3654" w:type="dxa"/>
          </w:tcPr>
          <w:p w:rsidR="00477257" w:rsidRDefault="00435795">
            <w:r>
              <w:t xml:space="preserve">Строительство нового путепровода </w:t>
            </w:r>
            <w:proofErr w:type="gramStart"/>
            <w:r>
              <w:t>через ж</w:t>
            </w:r>
            <w:proofErr w:type="gramEnd"/>
            <w:r>
              <w:t xml:space="preserve">/д пути в районе </w:t>
            </w:r>
            <w:proofErr w:type="spellStart"/>
            <w:r>
              <w:t>Химмашевского</w:t>
            </w:r>
            <w:proofErr w:type="spellEnd"/>
            <w:r>
              <w:t xml:space="preserve"> шоссе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Город пятиминутной доступности</w:t>
            </w:r>
          </w:p>
        </w:tc>
        <w:tc>
          <w:tcPr>
            <w:tcW w:w="3149" w:type="dxa"/>
          </w:tcPr>
          <w:p w:rsidR="00477257" w:rsidRDefault="00435795">
            <w:r>
              <w:t>Повышение связности территории города</w:t>
            </w:r>
          </w:p>
          <w:p w:rsidR="00477257" w:rsidRDefault="00477257"/>
        </w:tc>
        <w:tc>
          <w:tcPr>
            <w:tcW w:w="2276" w:type="dxa"/>
          </w:tcPr>
          <w:p w:rsidR="00477257" w:rsidRDefault="00435795">
            <w:r>
              <w:t>Средняя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1.18</w:t>
            </w:r>
          </w:p>
        </w:tc>
        <w:tc>
          <w:tcPr>
            <w:tcW w:w="3654" w:type="dxa"/>
          </w:tcPr>
          <w:p w:rsidR="00477257" w:rsidRDefault="00435795">
            <w:r>
              <w:t>Благоустройство: «Зеленый каркас» города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Город пятиминутной доступности</w:t>
            </w:r>
          </w:p>
        </w:tc>
        <w:tc>
          <w:tcPr>
            <w:tcW w:w="3149" w:type="dxa"/>
          </w:tcPr>
          <w:p w:rsidR="00477257" w:rsidRDefault="00435795">
            <w:r>
              <w:t>Повышение связности территории города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pPr>
              <w:rPr>
                <w:b/>
              </w:rPr>
            </w:pPr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1.19</w:t>
            </w:r>
          </w:p>
        </w:tc>
        <w:tc>
          <w:tcPr>
            <w:tcW w:w="3654" w:type="dxa"/>
          </w:tcPr>
          <w:p w:rsidR="00477257" w:rsidRDefault="00435795">
            <w:pPr>
              <w:rPr>
                <w:b/>
              </w:rPr>
            </w:pPr>
            <w:r>
              <w:t>Капитальный ремонт Глазовской межрайонной больницы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Здоровый город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r>
              <w:t>Укрепление материальной базы здравоохранения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 xml:space="preserve">Бюджет Удмуртской Республики 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r>
              <w:t xml:space="preserve">Внебюджетные средства 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3654" w:type="dxa"/>
          </w:tcPr>
          <w:p w:rsidR="00477257" w:rsidRDefault="00435795">
            <w:r>
              <w:t xml:space="preserve">Строительство микрорайона комплексной </w:t>
            </w:r>
            <w:r>
              <w:lastRenderedPageBreak/>
              <w:t>жилой застройки  (КРТ) «Левобережье -2» с инфраструктурой</w:t>
            </w:r>
          </w:p>
        </w:tc>
        <w:tc>
          <w:tcPr>
            <w:tcW w:w="2408" w:type="dxa"/>
          </w:tcPr>
          <w:p w:rsidR="00477257" w:rsidRDefault="00435795">
            <w:r>
              <w:lastRenderedPageBreak/>
              <w:t xml:space="preserve">Безопасный и удобный для </w:t>
            </w:r>
            <w:r>
              <w:lastRenderedPageBreak/>
              <w:t>жизни город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lastRenderedPageBreak/>
              <w:t xml:space="preserve">Доступное и комфортное жилье и </w:t>
            </w:r>
            <w:r>
              <w:lastRenderedPageBreak/>
              <w:t>коммунальные услуги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lastRenderedPageBreak/>
              <w:t xml:space="preserve">Формирование сбалансированной </w:t>
            </w:r>
            <w:r>
              <w:lastRenderedPageBreak/>
              <w:t>жилищной и градостроительной политики</w:t>
            </w:r>
          </w:p>
        </w:tc>
        <w:tc>
          <w:tcPr>
            <w:tcW w:w="2276" w:type="dxa"/>
          </w:tcPr>
          <w:p w:rsidR="00477257" w:rsidRDefault="00435795">
            <w:r>
              <w:lastRenderedPageBreak/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 xml:space="preserve">Бюджет Удмуртской </w:t>
            </w:r>
            <w:r>
              <w:lastRenderedPageBreak/>
              <w:t>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1.21</w:t>
            </w:r>
          </w:p>
        </w:tc>
        <w:tc>
          <w:tcPr>
            <w:tcW w:w="3654" w:type="dxa"/>
          </w:tcPr>
          <w:p w:rsidR="00477257" w:rsidRDefault="00435795">
            <w:r>
              <w:t>Застройка ИЖС  (КРТ) «</w:t>
            </w:r>
            <w:proofErr w:type="spellStart"/>
            <w:r>
              <w:t>Штанигурт</w:t>
            </w:r>
            <w:proofErr w:type="spellEnd"/>
            <w:r>
              <w:t xml:space="preserve"> -2» с инфраструктурой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Доступное и комфортное жилье и коммунальные услуги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Формирование сбалансированной жилищной и градостроительной политики</w:t>
            </w:r>
          </w:p>
        </w:tc>
        <w:tc>
          <w:tcPr>
            <w:tcW w:w="2276" w:type="dxa"/>
          </w:tcPr>
          <w:p w:rsidR="00477257" w:rsidRDefault="00435795">
            <w:r>
              <w:t>Средняя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</w:t>
            </w:r>
          </w:p>
          <w:p w:rsidR="00477257" w:rsidRDefault="00435795"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1.22</w:t>
            </w:r>
          </w:p>
        </w:tc>
        <w:tc>
          <w:tcPr>
            <w:tcW w:w="3654" w:type="dxa"/>
          </w:tcPr>
          <w:p w:rsidR="00477257" w:rsidRDefault="00435795">
            <w:r>
              <w:t>Жилье для молодых специалистов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Доступное и комфортное жилье и коммунальные услуги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Обеспечение жильем молодежи, работников бюджетной сферы и востребованных в городе специальностей</w:t>
            </w:r>
          </w:p>
        </w:tc>
        <w:tc>
          <w:tcPr>
            <w:tcW w:w="2276" w:type="dxa"/>
          </w:tcPr>
          <w:p w:rsidR="00477257" w:rsidRDefault="00435795">
            <w:r>
              <w:t>Низкая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1.23</w:t>
            </w:r>
          </w:p>
        </w:tc>
        <w:tc>
          <w:tcPr>
            <w:tcW w:w="3654" w:type="dxa"/>
          </w:tcPr>
          <w:p w:rsidR="00477257" w:rsidRDefault="00435795">
            <w:r>
              <w:t>Ремонт филиала реабилитационного центра «Адели»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Безопасный город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r>
              <w:t>Повышение качества услуг для людей с ОВЗ</w:t>
            </w:r>
          </w:p>
          <w:p w:rsidR="00477257" w:rsidRDefault="00477257">
            <w:pPr>
              <w:ind w:firstLine="708"/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Реализация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77257"/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1.24</w:t>
            </w:r>
          </w:p>
        </w:tc>
        <w:tc>
          <w:tcPr>
            <w:tcW w:w="3654" w:type="dxa"/>
          </w:tcPr>
          <w:p w:rsidR="00477257" w:rsidRDefault="00435795">
            <w:r>
              <w:t xml:space="preserve">Капитальный ремонт детских садов и школ </w:t>
            </w:r>
            <w:r>
              <w:rPr>
                <w:rFonts w:eastAsia="Calibri"/>
              </w:rPr>
              <w:t>в рамках ФНП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r>
              <w:t>Доступное современное образование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Модернизация дошкольного, начального общего, основного общего и среднего общего образования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77257"/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3654" w:type="dxa"/>
          </w:tcPr>
          <w:p w:rsidR="00477257" w:rsidRDefault="00435795">
            <w:r>
              <w:t>Школа креативных индустрий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r>
              <w:t>Доступное современное образование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Расширение возможностей для творческой самореализации талантливой молодежи</w:t>
            </w:r>
          </w:p>
        </w:tc>
        <w:tc>
          <w:tcPr>
            <w:tcW w:w="2276" w:type="dxa"/>
          </w:tcPr>
          <w:p w:rsidR="00477257" w:rsidRDefault="00435795">
            <w:r>
              <w:t>Средняя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77257">
            <w:pPr>
              <w:rPr>
                <w:b/>
              </w:rPr>
            </w:pP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1.26</w:t>
            </w:r>
          </w:p>
        </w:tc>
        <w:tc>
          <w:tcPr>
            <w:tcW w:w="3654" w:type="dxa"/>
          </w:tcPr>
          <w:p w:rsidR="00477257" w:rsidRDefault="00435795">
            <w:proofErr w:type="gramStart"/>
            <w:r>
              <w:t>ГИПУ (развитие инфраструктуры:</w:t>
            </w:r>
            <w:proofErr w:type="gramEnd"/>
            <w:r>
              <w:t xml:space="preserve"> </w:t>
            </w:r>
            <w:proofErr w:type="gramStart"/>
            <w:r>
              <w:t xml:space="preserve">ФОК, </w:t>
            </w:r>
            <w:r>
              <w:lastRenderedPageBreak/>
              <w:t>общежитие, кафедра металлургии)</w:t>
            </w:r>
            <w:proofErr w:type="gramEnd"/>
          </w:p>
        </w:tc>
        <w:tc>
          <w:tcPr>
            <w:tcW w:w="2408" w:type="dxa"/>
          </w:tcPr>
          <w:p w:rsidR="00477257" w:rsidRDefault="00435795">
            <w:r>
              <w:lastRenderedPageBreak/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r>
              <w:t xml:space="preserve">Доступное современное </w:t>
            </w:r>
            <w:r>
              <w:lastRenderedPageBreak/>
              <w:t>образование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pPr>
              <w:tabs>
                <w:tab w:val="left" w:pos="720"/>
              </w:tabs>
              <w:rPr>
                <w:b/>
              </w:rPr>
            </w:pPr>
            <w:r>
              <w:lastRenderedPageBreak/>
              <w:t xml:space="preserve">Развитие инфраструктуры </w:t>
            </w:r>
            <w:r>
              <w:lastRenderedPageBreak/>
              <w:t>высшего и среднего профессионального образования</w:t>
            </w:r>
          </w:p>
        </w:tc>
        <w:tc>
          <w:tcPr>
            <w:tcW w:w="2276" w:type="dxa"/>
          </w:tcPr>
          <w:p w:rsidR="00477257" w:rsidRDefault="00435795">
            <w:r>
              <w:lastRenderedPageBreak/>
              <w:t>Средняя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77257">
            <w:pPr>
              <w:rPr>
                <w:b/>
              </w:rPr>
            </w:pP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1.27</w:t>
            </w:r>
          </w:p>
        </w:tc>
        <w:tc>
          <w:tcPr>
            <w:tcW w:w="3654" w:type="dxa"/>
          </w:tcPr>
          <w:p w:rsidR="00477257" w:rsidRDefault="00435795">
            <w:r>
              <w:t>Развитие инфраструктуры СПО (общежития, мастерские)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r>
              <w:t>Доступное современное образование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pPr>
              <w:tabs>
                <w:tab w:val="left" w:pos="720"/>
              </w:tabs>
              <w:rPr>
                <w:b/>
              </w:rPr>
            </w:pPr>
            <w:r>
              <w:t>Развитие инфраструктуры высшего и среднего профессионального образования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77257">
            <w:pPr>
              <w:rPr>
                <w:b/>
              </w:rPr>
            </w:pP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1.28</w:t>
            </w:r>
          </w:p>
        </w:tc>
        <w:tc>
          <w:tcPr>
            <w:tcW w:w="3654" w:type="dxa"/>
          </w:tcPr>
          <w:p w:rsidR="00477257" w:rsidRDefault="00435795">
            <w:r>
              <w:t xml:space="preserve">Центр городских сообществ «Короленко-8», в </w:t>
            </w:r>
            <w:proofErr w:type="spellStart"/>
            <w:r>
              <w:t>т.ч</w:t>
            </w:r>
            <w:proofErr w:type="spellEnd"/>
            <w:r>
              <w:t>. ресурсный центр, поддержка городских сообществ и предпринимателей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Ответственное гражданское общество, эффективные общественные коммуникации</w:t>
            </w:r>
          </w:p>
        </w:tc>
        <w:tc>
          <w:tcPr>
            <w:tcW w:w="3149" w:type="dxa"/>
          </w:tcPr>
          <w:p w:rsidR="00477257" w:rsidRDefault="00435795">
            <w:r>
              <w:t>Укрепление партнерства органов местного самоуправления с НКО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pPr>
              <w:rPr>
                <w:b/>
              </w:rPr>
            </w:pPr>
            <w:r>
              <w:t>Внебюджетные средства (АО ЧМЗ, АО «ТВЭЛ»)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1.29</w:t>
            </w:r>
          </w:p>
        </w:tc>
        <w:tc>
          <w:tcPr>
            <w:tcW w:w="3654" w:type="dxa"/>
          </w:tcPr>
          <w:p w:rsidR="00477257" w:rsidRDefault="00435795">
            <w:pPr>
              <w:rPr>
                <w:b/>
              </w:rPr>
            </w:pPr>
            <w:r>
              <w:t>Дом творчества ветеранов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Ответственное гражданское общество, эффективные общественные коммуникации</w:t>
            </w:r>
          </w:p>
        </w:tc>
        <w:tc>
          <w:tcPr>
            <w:tcW w:w="3149" w:type="dxa"/>
          </w:tcPr>
          <w:p w:rsidR="00477257" w:rsidRDefault="00435795">
            <w:r>
              <w:t xml:space="preserve">Содействие активной жизни людей старшего поколения 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Средняя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77257">
            <w:pPr>
              <w:rPr>
                <w:b/>
              </w:rPr>
            </w:pP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1.30</w:t>
            </w:r>
          </w:p>
        </w:tc>
        <w:tc>
          <w:tcPr>
            <w:tcW w:w="3654" w:type="dxa"/>
          </w:tcPr>
          <w:p w:rsidR="00477257" w:rsidRDefault="00435795">
            <w:r>
              <w:t>Капитальный ремонт учреждений культуры в  рамках ФНП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Насыщенная и 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r>
              <w:t>Активизация культурной жизни города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77257"/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1.31</w:t>
            </w:r>
          </w:p>
        </w:tc>
        <w:tc>
          <w:tcPr>
            <w:tcW w:w="3654" w:type="dxa"/>
          </w:tcPr>
          <w:p w:rsidR="00477257" w:rsidRDefault="00435795">
            <w:r>
              <w:t>Капитальный ремонт КЦ «Россия»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r>
              <w:t>Насыщенная и 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r>
              <w:t>Активизация культурной жизни города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Реализация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pPr>
              <w:rPr>
                <w:b/>
              </w:rPr>
            </w:pPr>
            <w:r>
              <w:t>Внебюджетные средства (АО ЧМЗ, АО «ТВЭЛ»)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1.32</w:t>
            </w:r>
          </w:p>
        </w:tc>
        <w:tc>
          <w:tcPr>
            <w:tcW w:w="3654" w:type="dxa"/>
          </w:tcPr>
          <w:p w:rsidR="00477257" w:rsidRDefault="00435795">
            <w:r>
              <w:t>Центр культурного развития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 xml:space="preserve">Насыщенная и разнообразная </w:t>
            </w:r>
            <w:r>
              <w:lastRenderedPageBreak/>
              <w:t>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r>
              <w:lastRenderedPageBreak/>
              <w:t xml:space="preserve">Активизация культурной жизни </w:t>
            </w:r>
            <w:r>
              <w:lastRenderedPageBreak/>
              <w:t>города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lastRenderedPageBreak/>
              <w:t>Реализация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 xml:space="preserve">Бюджет Удмуртской </w:t>
            </w:r>
            <w:r>
              <w:lastRenderedPageBreak/>
              <w:t>Республики</w:t>
            </w:r>
          </w:p>
          <w:p w:rsidR="00477257" w:rsidRDefault="00435795">
            <w:pPr>
              <w:rPr>
                <w:b/>
              </w:rPr>
            </w:pPr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1.33</w:t>
            </w:r>
          </w:p>
        </w:tc>
        <w:tc>
          <w:tcPr>
            <w:tcW w:w="3654" w:type="dxa"/>
          </w:tcPr>
          <w:p w:rsidR="00477257" w:rsidRDefault="00435795">
            <w:r>
              <w:t>Молодежный центр</w:t>
            </w:r>
          </w:p>
          <w:p w:rsidR="00477257" w:rsidRDefault="00477257">
            <w:pPr>
              <w:rPr>
                <w:strike/>
              </w:rPr>
            </w:pP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r>
              <w:t>Насыщенная и 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r>
              <w:t>Активизация культурной жизни города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Реализация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77257"/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1.34</w:t>
            </w:r>
          </w:p>
        </w:tc>
        <w:tc>
          <w:tcPr>
            <w:tcW w:w="3654" w:type="dxa"/>
          </w:tcPr>
          <w:p w:rsidR="00477257" w:rsidRDefault="00435795">
            <w:proofErr w:type="spellStart"/>
            <w:r>
              <w:t>Молодежно</w:t>
            </w:r>
            <w:proofErr w:type="spellEnd"/>
            <w:r>
              <w:t>-патриотический центр</w:t>
            </w:r>
          </w:p>
          <w:p w:rsidR="00477257" w:rsidRDefault="00477257"/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Насыщенная и 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 xml:space="preserve">Формирование «событийной повестки» для молодежи и иных групп населения 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pPr>
              <w:rPr>
                <w:b/>
              </w:rPr>
            </w:pPr>
            <w:r>
              <w:t>Внебюджетные средства (АО ЧМЗ, АО «ТВЭЛ»)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1.35</w:t>
            </w:r>
          </w:p>
        </w:tc>
        <w:tc>
          <w:tcPr>
            <w:tcW w:w="3654" w:type="dxa"/>
          </w:tcPr>
          <w:p w:rsidR="00477257" w:rsidRDefault="00435795">
            <w:r>
              <w:t>Новая экспозиция краеведческого музея</w:t>
            </w:r>
          </w:p>
          <w:p w:rsidR="00477257" w:rsidRDefault="00477257"/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Насыщенная и 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Усиление культурной составляющей внутреннего и внешнего туризма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pPr>
              <w:rPr>
                <w:b/>
              </w:rPr>
            </w:pPr>
            <w:r>
              <w:t>Внебюджетные средства (АО ЧМЗ, АО «ТВЭЛ»)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3654" w:type="dxa"/>
          </w:tcPr>
          <w:p w:rsidR="00477257" w:rsidRDefault="00435795">
            <w:pPr>
              <w:rPr>
                <w:strike/>
              </w:rPr>
            </w:pPr>
            <w:r>
              <w:t>Музейно-туристический комплекс под открытым небом на базе историко-культурного музея-заповедника «</w:t>
            </w:r>
            <w:proofErr w:type="spellStart"/>
            <w:r>
              <w:t>Иднакар</w:t>
            </w:r>
            <w:proofErr w:type="spellEnd"/>
            <w:r>
              <w:t>»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r>
              <w:t>Насыщенная и 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r>
              <w:t>Усиление культурной составляющей внутреннего и внешнего туризма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pPr>
              <w:rPr>
                <w:b/>
              </w:rPr>
            </w:pPr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1.37</w:t>
            </w:r>
          </w:p>
        </w:tc>
        <w:tc>
          <w:tcPr>
            <w:tcW w:w="3654" w:type="dxa"/>
          </w:tcPr>
          <w:p w:rsidR="00477257" w:rsidRDefault="00435795">
            <w:r>
              <w:t>Рекреационно-туристический комплекс «</w:t>
            </w:r>
            <w:proofErr w:type="spellStart"/>
            <w:r>
              <w:t>ДондыДор</w:t>
            </w:r>
            <w:proofErr w:type="spellEnd"/>
            <w:r>
              <w:t>»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Насыщенная и 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r>
              <w:t>Усиление культурной составляющей внутреннего и внешнего туризма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Глазовского муниципального района</w:t>
            </w:r>
          </w:p>
          <w:p w:rsidR="00477257" w:rsidRDefault="00435795">
            <w:r>
              <w:t>Внебюджетные средства</w:t>
            </w:r>
          </w:p>
          <w:p w:rsidR="00477257" w:rsidRDefault="00477257">
            <w:pPr>
              <w:rPr>
                <w:b/>
              </w:rPr>
            </w:pP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4" w:type="dxa"/>
            <w:gridSpan w:val="6"/>
          </w:tcPr>
          <w:p w:rsidR="00477257" w:rsidRDefault="00435795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Сервисно</w:t>
            </w:r>
            <w:proofErr w:type="spellEnd"/>
            <w:r>
              <w:rPr>
                <w:b/>
                <w:bCs/>
              </w:rPr>
              <w:t xml:space="preserve">-инфраструктурные проекты 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3654" w:type="dxa"/>
          </w:tcPr>
          <w:p w:rsidR="00477257" w:rsidRDefault="00435795">
            <w:pPr>
              <w:rPr>
                <w:strike/>
              </w:rPr>
            </w:pPr>
            <w:r>
              <w:t xml:space="preserve">Объекты сервисной </w:t>
            </w:r>
            <w:r>
              <w:lastRenderedPageBreak/>
              <w:t>экономики по Программе пространственного развития города (мастер-план)</w:t>
            </w:r>
          </w:p>
        </w:tc>
        <w:tc>
          <w:tcPr>
            <w:tcW w:w="2408" w:type="dxa"/>
          </w:tcPr>
          <w:p w:rsidR="00477257" w:rsidRDefault="00435795">
            <w:r>
              <w:rPr>
                <w:bCs/>
              </w:rPr>
              <w:lastRenderedPageBreak/>
              <w:t xml:space="preserve">Современная </w:t>
            </w:r>
            <w:r>
              <w:rPr>
                <w:bCs/>
              </w:rPr>
              <w:lastRenderedPageBreak/>
              <w:t>экономика</w:t>
            </w:r>
          </w:p>
        </w:tc>
        <w:tc>
          <w:tcPr>
            <w:tcW w:w="2948" w:type="dxa"/>
          </w:tcPr>
          <w:p w:rsidR="00477257" w:rsidRDefault="00435795">
            <w:r>
              <w:lastRenderedPageBreak/>
              <w:t xml:space="preserve">Современная </w:t>
            </w:r>
            <w:r>
              <w:lastRenderedPageBreak/>
              <w:t>промышленность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r>
              <w:lastRenderedPageBreak/>
              <w:t xml:space="preserve">Интенсификация </w:t>
            </w:r>
            <w:r>
              <w:lastRenderedPageBreak/>
              <w:t>промышленного потенциала</w:t>
            </w:r>
          </w:p>
          <w:p w:rsidR="00477257" w:rsidRDefault="00477257"/>
        </w:tc>
        <w:tc>
          <w:tcPr>
            <w:tcW w:w="2276" w:type="dxa"/>
          </w:tcPr>
          <w:p w:rsidR="00477257" w:rsidRDefault="00435795">
            <w:r>
              <w:lastRenderedPageBreak/>
              <w:t xml:space="preserve">Высокая степень </w:t>
            </w:r>
            <w:r>
              <w:lastRenderedPageBreak/>
              <w:t>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lastRenderedPageBreak/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2.2</w:t>
            </w:r>
          </w:p>
        </w:tc>
        <w:tc>
          <w:tcPr>
            <w:tcW w:w="3654" w:type="dxa"/>
          </w:tcPr>
          <w:p w:rsidR="00477257" w:rsidRDefault="00435795">
            <w:pPr>
              <w:rPr>
                <w:strike/>
              </w:rPr>
            </w:pPr>
            <w:r>
              <w:t xml:space="preserve">Виртуальная «Биржа труда», в </w:t>
            </w:r>
            <w:proofErr w:type="spellStart"/>
            <w:r>
              <w:t>т.ч</w:t>
            </w:r>
            <w:proofErr w:type="spellEnd"/>
            <w:r>
              <w:t xml:space="preserve">. как проектный центр подготовки, обучения и переобучения персонала; площадка для проектирования своего профессионального пути; проект продвижения города как работодателя   </w:t>
            </w:r>
          </w:p>
        </w:tc>
        <w:tc>
          <w:tcPr>
            <w:tcW w:w="2408" w:type="dxa"/>
          </w:tcPr>
          <w:p w:rsidR="00477257" w:rsidRDefault="00435795">
            <w:r>
              <w:rPr>
                <w:bCs/>
              </w:rPr>
              <w:t>Современная экономика</w:t>
            </w:r>
          </w:p>
        </w:tc>
        <w:tc>
          <w:tcPr>
            <w:tcW w:w="2948" w:type="dxa"/>
          </w:tcPr>
          <w:p w:rsidR="00477257" w:rsidRDefault="00435795">
            <w:r>
              <w:t>Диверсифицированная экономика</w:t>
            </w:r>
          </w:p>
        </w:tc>
        <w:tc>
          <w:tcPr>
            <w:tcW w:w="3149" w:type="dxa"/>
          </w:tcPr>
          <w:p w:rsidR="00477257" w:rsidRDefault="00435795">
            <w:r>
              <w:t>Содействие притоку квалифицированных кадров в сферу малого и среднего предпринимательства</w:t>
            </w:r>
          </w:p>
        </w:tc>
        <w:tc>
          <w:tcPr>
            <w:tcW w:w="2276" w:type="dxa"/>
          </w:tcPr>
          <w:p w:rsidR="00477257" w:rsidRDefault="00435795">
            <w:r>
              <w:t>Проектная инициатива</w:t>
            </w:r>
          </w:p>
        </w:tc>
        <w:tc>
          <w:tcPr>
            <w:tcW w:w="5279" w:type="dxa"/>
          </w:tcPr>
          <w:p w:rsidR="00477257" w:rsidRDefault="00435795">
            <w:r>
              <w:t xml:space="preserve">Внебюджетные средства </w:t>
            </w:r>
          </w:p>
          <w:p w:rsidR="00477257" w:rsidRDefault="00435795">
            <w:pPr>
              <w:rPr>
                <w:b/>
              </w:rPr>
            </w:pPr>
            <w:r>
              <w:t>Бюджет города 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654" w:type="dxa"/>
          </w:tcPr>
          <w:p w:rsidR="00477257" w:rsidRDefault="00435795">
            <w:r>
              <w:t>«Светлый город»</w:t>
            </w:r>
          </w:p>
        </w:tc>
        <w:tc>
          <w:tcPr>
            <w:tcW w:w="2408" w:type="dxa"/>
          </w:tcPr>
          <w:p w:rsidR="00477257" w:rsidRDefault="00435795">
            <w:pPr>
              <w:rPr>
                <w:bCs/>
              </w:rPr>
            </w:pPr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Дружелюбная городская среда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r>
              <w:t>Формирование комфортной городской среды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3654" w:type="dxa"/>
          </w:tcPr>
          <w:p w:rsidR="00477257" w:rsidRDefault="00435795">
            <w:r>
              <w:t>«Оздоровление зеленых насаждений»</w:t>
            </w:r>
          </w:p>
        </w:tc>
        <w:tc>
          <w:tcPr>
            <w:tcW w:w="2408" w:type="dxa"/>
          </w:tcPr>
          <w:p w:rsidR="00477257" w:rsidRDefault="00435795">
            <w:pPr>
              <w:rPr>
                <w:bCs/>
              </w:rPr>
            </w:pPr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Дружелюбная городская среда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r>
              <w:t>Формирование комфортной городской среды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pPr>
              <w:rPr>
                <w:b/>
              </w:rPr>
            </w:pPr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3654" w:type="dxa"/>
          </w:tcPr>
          <w:p w:rsidR="00477257" w:rsidRDefault="00435795">
            <w:r>
              <w:t>«Территория детства»</w:t>
            </w:r>
          </w:p>
        </w:tc>
        <w:tc>
          <w:tcPr>
            <w:tcW w:w="2408" w:type="dxa"/>
          </w:tcPr>
          <w:p w:rsidR="00477257" w:rsidRDefault="00435795">
            <w:pPr>
              <w:rPr>
                <w:bCs/>
              </w:rPr>
            </w:pPr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Дружелюбная городская среда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r>
              <w:t>Формирование комфортной городской среды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3654" w:type="dxa"/>
          </w:tcPr>
          <w:p w:rsidR="00477257" w:rsidRDefault="00435795">
            <w:r>
              <w:t>Ремонт фасадов МКД, расположенных в зоне «Старый город»</w:t>
            </w:r>
          </w:p>
        </w:tc>
        <w:tc>
          <w:tcPr>
            <w:tcW w:w="2408" w:type="dxa"/>
          </w:tcPr>
          <w:p w:rsidR="00477257" w:rsidRDefault="00435795">
            <w:pPr>
              <w:rPr>
                <w:bCs/>
              </w:rPr>
            </w:pPr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Дружелюбная городская среда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r>
              <w:t>Формирование комфортной городской среды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77257"/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3654" w:type="dxa"/>
          </w:tcPr>
          <w:p w:rsidR="00477257" w:rsidRDefault="00435795">
            <w:pPr>
              <w:rPr>
                <w:strike/>
              </w:rPr>
            </w:pPr>
            <w:proofErr w:type="gramStart"/>
            <w:r>
              <w:t xml:space="preserve">Содержание и благоустройство территории города (стандартизация и </w:t>
            </w:r>
            <w:r>
              <w:lastRenderedPageBreak/>
              <w:t>бережливая трансформация</w:t>
            </w:r>
            <w:proofErr w:type="gramEnd"/>
          </w:p>
        </w:tc>
        <w:tc>
          <w:tcPr>
            <w:tcW w:w="2408" w:type="dxa"/>
          </w:tcPr>
          <w:p w:rsidR="00477257" w:rsidRDefault="00435795">
            <w:r>
              <w:lastRenderedPageBreak/>
              <w:t>Безопасный и удобный для жизни город</w:t>
            </w:r>
          </w:p>
          <w:p w:rsidR="00477257" w:rsidRDefault="00477257">
            <w:pPr>
              <w:rPr>
                <w:bCs/>
              </w:rPr>
            </w:pPr>
          </w:p>
        </w:tc>
        <w:tc>
          <w:tcPr>
            <w:tcW w:w="2948" w:type="dxa"/>
          </w:tcPr>
          <w:p w:rsidR="00477257" w:rsidRDefault="00435795">
            <w:r>
              <w:t>Дружелюбная городская среда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r>
              <w:t>Реформирование управления сферой благоустройства</w:t>
            </w:r>
          </w:p>
          <w:p w:rsidR="00477257" w:rsidRDefault="00477257"/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2.8</w:t>
            </w:r>
          </w:p>
        </w:tc>
        <w:tc>
          <w:tcPr>
            <w:tcW w:w="3654" w:type="dxa"/>
          </w:tcPr>
          <w:p w:rsidR="00477257" w:rsidRDefault="00435795">
            <w:pPr>
              <w:rPr>
                <w:strike/>
              </w:rPr>
            </w:pPr>
            <w:r>
              <w:t>Новая транспортная схема и «умный транспорт»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  <w:p w:rsidR="00477257" w:rsidRDefault="00477257">
            <w:pPr>
              <w:rPr>
                <w:bCs/>
              </w:rPr>
            </w:pPr>
          </w:p>
        </w:tc>
        <w:tc>
          <w:tcPr>
            <w:tcW w:w="2948" w:type="dxa"/>
          </w:tcPr>
          <w:p w:rsidR="00477257" w:rsidRDefault="00435795">
            <w:r>
              <w:t xml:space="preserve">Город пятиминутной доступности </w:t>
            </w:r>
          </w:p>
          <w:p w:rsidR="00477257" w:rsidRDefault="00477257"/>
        </w:tc>
        <w:tc>
          <w:tcPr>
            <w:tcW w:w="3149" w:type="dxa"/>
          </w:tcPr>
          <w:p w:rsidR="00477257" w:rsidRDefault="00435795">
            <w:r>
              <w:t>Модернизация схемы функционирования общественного транспорта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3654" w:type="dxa"/>
          </w:tcPr>
          <w:p w:rsidR="00477257" w:rsidRDefault="00435795">
            <w:r>
              <w:t>«Глазов пешеходный»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  <w:p w:rsidR="00477257" w:rsidRDefault="00477257">
            <w:pPr>
              <w:rPr>
                <w:bCs/>
              </w:rPr>
            </w:pPr>
          </w:p>
        </w:tc>
        <w:tc>
          <w:tcPr>
            <w:tcW w:w="2948" w:type="dxa"/>
          </w:tcPr>
          <w:p w:rsidR="00477257" w:rsidRDefault="00435795">
            <w:r>
              <w:t xml:space="preserve">Город пятиминутной доступности 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r>
              <w:t>Повышение связности территории города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 xml:space="preserve">Бюджет города Глазова </w:t>
            </w:r>
          </w:p>
          <w:p w:rsidR="00477257" w:rsidRDefault="00435795">
            <w:r>
              <w:t>Внебюджетные средства (АО ЧМЗ, АО «ТВЭЛ»)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3654" w:type="dxa"/>
          </w:tcPr>
          <w:p w:rsidR="00477257" w:rsidRDefault="00435795">
            <w:r>
              <w:t xml:space="preserve">Городская </w:t>
            </w:r>
            <w:proofErr w:type="gramStart"/>
            <w:r>
              <w:t>вело-пешеходная</w:t>
            </w:r>
            <w:proofErr w:type="gramEnd"/>
            <w:r>
              <w:t xml:space="preserve"> и авто-туристическая навигация</w:t>
            </w:r>
          </w:p>
          <w:p w:rsidR="00477257" w:rsidRDefault="00477257"/>
        </w:tc>
        <w:tc>
          <w:tcPr>
            <w:tcW w:w="2408" w:type="dxa"/>
          </w:tcPr>
          <w:p w:rsidR="00477257" w:rsidRDefault="00435795">
            <w:pPr>
              <w:rPr>
                <w:bCs/>
              </w:rPr>
            </w:pPr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 xml:space="preserve">Город пятиминутной доступности 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r>
              <w:t>Повышение связности территории города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Средняя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2.11</w:t>
            </w:r>
          </w:p>
        </w:tc>
        <w:tc>
          <w:tcPr>
            <w:tcW w:w="3654" w:type="dxa"/>
          </w:tcPr>
          <w:p w:rsidR="00477257" w:rsidRDefault="00435795">
            <w:r>
              <w:t>Проект по обеспечению врачебными кадрами учреждений здравоохранения города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  <w:p w:rsidR="00477257" w:rsidRDefault="00477257">
            <w:pPr>
              <w:rPr>
                <w:bCs/>
              </w:rPr>
            </w:pP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Здоровый город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Создание условий для развития отдельных направлений медицины, уникальных в пределах региона (экспорт услуг)</w:t>
            </w:r>
          </w:p>
        </w:tc>
        <w:tc>
          <w:tcPr>
            <w:tcW w:w="2276" w:type="dxa"/>
          </w:tcPr>
          <w:p w:rsidR="00477257" w:rsidRDefault="00435795">
            <w:r>
              <w:t>Проектная инициатива</w:t>
            </w:r>
          </w:p>
        </w:tc>
        <w:tc>
          <w:tcPr>
            <w:tcW w:w="5279" w:type="dxa"/>
          </w:tcPr>
          <w:p w:rsidR="00477257" w:rsidRDefault="00435795">
            <w:pPr>
              <w:jc w:val="both"/>
            </w:pPr>
            <w:r>
              <w:t>Бюджет города Глазова</w:t>
            </w:r>
          </w:p>
          <w:p w:rsidR="00477257" w:rsidRDefault="00477257">
            <w:pPr>
              <w:jc w:val="both"/>
              <w:rPr>
                <w:b/>
              </w:rPr>
            </w:pP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3654" w:type="dxa"/>
          </w:tcPr>
          <w:p w:rsidR="00477257" w:rsidRDefault="00435795">
            <w:r>
              <w:t>«Поддержка инфраструктуры ИЖС»</w:t>
            </w:r>
          </w:p>
          <w:p w:rsidR="00477257" w:rsidRDefault="00477257"/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  <w:p w:rsidR="00477257" w:rsidRDefault="00477257">
            <w:pPr>
              <w:rPr>
                <w:bCs/>
              </w:rPr>
            </w:pPr>
          </w:p>
        </w:tc>
        <w:tc>
          <w:tcPr>
            <w:tcW w:w="2948" w:type="dxa"/>
          </w:tcPr>
          <w:p w:rsidR="00477257" w:rsidRDefault="00435795">
            <w:r>
              <w:t>Доступное и комфортное жилье и коммунальные услуги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Формирование сбалансированной жилищной и градостроительной политики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77257">
            <w:pPr>
              <w:rPr>
                <w:b/>
              </w:rPr>
            </w:pP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2.13</w:t>
            </w:r>
          </w:p>
        </w:tc>
        <w:tc>
          <w:tcPr>
            <w:tcW w:w="3654" w:type="dxa"/>
          </w:tcPr>
          <w:p w:rsidR="00477257" w:rsidRDefault="00435795">
            <w:proofErr w:type="spellStart"/>
            <w:r>
              <w:t>Цифровизация</w:t>
            </w:r>
            <w:proofErr w:type="spellEnd"/>
            <w:r>
              <w:t xml:space="preserve"> управления городскими процессами в рамках проекта «Умный город» (бережливая </w:t>
            </w:r>
            <w:r>
              <w:lastRenderedPageBreak/>
              <w:t>трансформация)</w:t>
            </w:r>
          </w:p>
        </w:tc>
        <w:tc>
          <w:tcPr>
            <w:tcW w:w="2408" w:type="dxa"/>
          </w:tcPr>
          <w:p w:rsidR="00477257" w:rsidRDefault="00435795">
            <w:r>
              <w:lastRenderedPageBreak/>
              <w:t>Безопасный и удобный для жизни город</w:t>
            </w:r>
          </w:p>
          <w:p w:rsidR="00477257" w:rsidRDefault="00477257">
            <w:pPr>
              <w:rPr>
                <w:bCs/>
              </w:rPr>
            </w:pPr>
          </w:p>
        </w:tc>
        <w:tc>
          <w:tcPr>
            <w:tcW w:w="2948" w:type="dxa"/>
          </w:tcPr>
          <w:p w:rsidR="00477257" w:rsidRDefault="00435795">
            <w:r>
              <w:t>Доступное и комфортное жилье и коммунальные услуги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 xml:space="preserve">Повышение качества и надежности предоставления жилищных и </w:t>
            </w:r>
            <w:r>
              <w:lastRenderedPageBreak/>
              <w:t>коммунальных услуг</w:t>
            </w:r>
          </w:p>
        </w:tc>
        <w:tc>
          <w:tcPr>
            <w:tcW w:w="2276" w:type="dxa"/>
          </w:tcPr>
          <w:p w:rsidR="00477257" w:rsidRDefault="00435795">
            <w:r>
              <w:lastRenderedPageBreak/>
              <w:t>Проектная инициатива</w:t>
            </w:r>
          </w:p>
        </w:tc>
        <w:tc>
          <w:tcPr>
            <w:tcW w:w="5279" w:type="dxa"/>
          </w:tcPr>
          <w:p w:rsidR="00477257" w:rsidRDefault="00435795">
            <w:pPr>
              <w:jc w:val="both"/>
            </w:pPr>
            <w:r>
              <w:t>Бюджет города Глазова</w:t>
            </w:r>
          </w:p>
          <w:p w:rsidR="00477257" w:rsidRDefault="00435795">
            <w:pPr>
              <w:jc w:val="both"/>
              <w:rPr>
                <w:b/>
              </w:rPr>
            </w:pPr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2.14</w:t>
            </w:r>
          </w:p>
        </w:tc>
        <w:tc>
          <w:tcPr>
            <w:tcW w:w="3654" w:type="dxa"/>
          </w:tcPr>
          <w:p w:rsidR="00477257" w:rsidRDefault="00435795">
            <w:r>
              <w:t>Развитие сети видеонаблюдения «Безопасный город»</w:t>
            </w:r>
          </w:p>
        </w:tc>
        <w:tc>
          <w:tcPr>
            <w:tcW w:w="2408" w:type="dxa"/>
          </w:tcPr>
          <w:p w:rsidR="00477257" w:rsidRDefault="00435795">
            <w:r>
              <w:t>Безопасный и удобный для жизни город</w:t>
            </w:r>
          </w:p>
          <w:p w:rsidR="00477257" w:rsidRDefault="00477257">
            <w:pPr>
              <w:rPr>
                <w:bCs/>
              </w:rPr>
            </w:pPr>
          </w:p>
        </w:tc>
        <w:tc>
          <w:tcPr>
            <w:tcW w:w="2948" w:type="dxa"/>
          </w:tcPr>
          <w:p w:rsidR="00477257" w:rsidRDefault="00435795">
            <w:r>
              <w:t>Безопасный город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Обеспечение безопасности жизнедеятельности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2.15</w:t>
            </w:r>
          </w:p>
        </w:tc>
        <w:tc>
          <w:tcPr>
            <w:tcW w:w="3654" w:type="dxa"/>
          </w:tcPr>
          <w:p w:rsidR="00477257" w:rsidRDefault="00435795">
            <w:r>
              <w:t>Автоматизированная система управления дорожным движением</w:t>
            </w:r>
          </w:p>
        </w:tc>
        <w:tc>
          <w:tcPr>
            <w:tcW w:w="2408" w:type="dxa"/>
          </w:tcPr>
          <w:p w:rsidR="00477257" w:rsidRDefault="00435795">
            <w:pPr>
              <w:rPr>
                <w:bCs/>
              </w:rPr>
            </w:pPr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Безопасный город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Обеспечение безопасности дорожного движения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2.16</w:t>
            </w:r>
          </w:p>
        </w:tc>
        <w:tc>
          <w:tcPr>
            <w:tcW w:w="3654" w:type="dxa"/>
          </w:tcPr>
          <w:p w:rsidR="00477257" w:rsidRDefault="00435795">
            <w:r>
              <w:t>Развитие инфраструктуры для средств индивидуальной мобильности и электротранспорта (зарядные станции, парковки, безопасная среда)</w:t>
            </w:r>
          </w:p>
        </w:tc>
        <w:tc>
          <w:tcPr>
            <w:tcW w:w="2408" w:type="dxa"/>
          </w:tcPr>
          <w:p w:rsidR="00477257" w:rsidRDefault="00435795">
            <w:pPr>
              <w:rPr>
                <w:bCs/>
              </w:rPr>
            </w:pPr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r>
              <w:t>Безопасный город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Обеспечение безопасности дорожного движения</w:t>
            </w:r>
          </w:p>
        </w:tc>
        <w:tc>
          <w:tcPr>
            <w:tcW w:w="2276" w:type="dxa"/>
          </w:tcPr>
          <w:p w:rsidR="00477257" w:rsidRDefault="00435795">
            <w:r>
              <w:t>Средняя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77257"/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2.17</w:t>
            </w:r>
          </w:p>
        </w:tc>
        <w:tc>
          <w:tcPr>
            <w:tcW w:w="3654" w:type="dxa"/>
          </w:tcPr>
          <w:p w:rsidR="00477257" w:rsidRDefault="00435795">
            <w:r>
              <w:t>«Доступная среда для маломобильных граждан»</w:t>
            </w:r>
          </w:p>
        </w:tc>
        <w:tc>
          <w:tcPr>
            <w:tcW w:w="2408" w:type="dxa"/>
          </w:tcPr>
          <w:p w:rsidR="00477257" w:rsidRDefault="00435795">
            <w:pPr>
              <w:rPr>
                <w:bCs/>
              </w:rPr>
            </w:pPr>
            <w:r>
              <w:t>Безопасный и удобный для жизни город</w:t>
            </w:r>
          </w:p>
        </w:tc>
        <w:tc>
          <w:tcPr>
            <w:tcW w:w="2948" w:type="dxa"/>
          </w:tcPr>
          <w:p w:rsidR="00477257" w:rsidRDefault="00435795">
            <w:pPr>
              <w:spacing w:line="360" w:lineRule="auto"/>
            </w:pPr>
            <w:r>
              <w:t>Безопасный город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r>
              <w:t>Повышение качества услуг для людей с ОВЗ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Средняя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2.18</w:t>
            </w:r>
          </w:p>
        </w:tc>
        <w:tc>
          <w:tcPr>
            <w:tcW w:w="3654" w:type="dxa"/>
          </w:tcPr>
          <w:p w:rsidR="00477257" w:rsidRDefault="00435795">
            <w:r>
              <w:t>Проект по обеспечению педагогическими кадрами учебных заведений города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r>
              <w:t>Доступное современное образование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Развитие системы профессиональной переподготовки педагогов в соответствии с современными потребностями</w:t>
            </w:r>
          </w:p>
        </w:tc>
        <w:tc>
          <w:tcPr>
            <w:tcW w:w="2276" w:type="dxa"/>
          </w:tcPr>
          <w:p w:rsidR="00477257" w:rsidRDefault="00435795">
            <w:r>
              <w:t>Проектная инициатива</w:t>
            </w:r>
          </w:p>
        </w:tc>
        <w:tc>
          <w:tcPr>
            <w:tcW w:w="5279" w:type="dxa"/>
          </w:tcPr>
          <w:p w:rsidR="00477257" w:rsidRDefault="00435795"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2.19</w:t>
            </w:r>
          </w:p>
        </w:tc>
        <w:tc>
          <w:tcPr>
            <w:tcW w:w="3654" w:type="dxa"/>
          </w:tcPr>
          <w:p w:rsidR="00477257" w:rsidRDefault="00435795">
            <w:r>
              <w:t xml:space="preserve">Стратегическое партнерство вузов Глазова </w:t>
            </w:r>
            <w:r>
              <w:lastRenderedPageBreak/>
              <w:t xml:space="preserve">с федеральными и международными вузами, ГК </w:t>
            </w:r>
            <w:proofErr w:type="spellStart"/>
            <w:r>
              <w:t>Росатом</w:t>
            </w:r>
            <w:proofErr w:type="spellEnd"/>
          </w:p>
        </w:tc>
        <w:tc>
          <w:tcPr>
            <w:tcW w:w="2408" w:type="dxa"/>
          </w:tcPr>
          <w:p w:rsidR="00477257" w:rsidRDefault="00435795">
            <w:r>
              <w:lastRenderedPageBreak/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r>
              <w:t xml:space="preserve">Доступное современное </w:t>
            </w:r>
            <w:r>
              <w:lastRenderedPageBreak/>
              <w:t>образование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lastRenderedPageBreak/>
              <w:t xml:space="preserve">Предоставление уникальных </w:t>
            </w:r>
            <w:r>
              <w:lastRenderedPageBreak/>
              <w:t>образовательных возможностей с целью экспорта соответствующих услуг</w:t>
            </w:r>
          </w:p>
        </w:tc>
        <w:tc>
          <w:tcPr>
            <w:tcW w:w="2276" w:type="dxa"/>
          </w:tcPr>
          <w:p w:rsidR="00477257" w:rsidRDefault="00435795">
            <w:r>
              <w:lastRenderedPageBreak/>
              <w:t>Проектная инициатива</w:t>
            </w:r>
          </w:p>
        </w:tc>
        <w:tc>
          <w:tcPr>
            <w:tcW w:w="5279" w:type="dxa"/>
          </w:tcPr>
          <w:p w:rsidR="00477257" w:rsidRDefault="00435795">
            <w:r>
              <w:t>Федеральный бюджет</w:t>
            </w:r>
          </w:p>
          <w:p w:rsidR="00477257" w:rsidRDefault="00435795">
            <w:r>
              <w:t xml:space="preserve">Бюджет Удмуртской </w:t>
            </w:r>
            <w:r>
              <w:lastRenderedPageBreak/>
              <w:t>Республики</w:t>
            </w:r>
          </w:p>
          <w:p w:rsidR="00477257" w:rsidRDefault="00435795">
            <w:r>
              <w:t>Внебюджетные средства</w:t>
            </w:r>
          </w:p>
          <w:p w:rsidR="00477257" w:rsidRDefault="00477257"/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2.20</w:t>
            </w:r>
          </w:p>
        </w:tc>
        <w:tc>
          <w:tcPr>
            <w:tcW w:w="3654" w:type="dxa"/>
          </w:tcPr>
          <w:p w:rsidR="00477257" w:rsidRDefault="00435795">
            <w:r>
              <w:t>Реабилитация и социализация ветеранов боевых действий и членов их семей</w:t>
            </w:r>
          </w:p>
          <w:p w:rsidR="00477257" w:rsidRDefault="00477257"/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Ответственное гражданское общество, эффективные общественные коммуникации</w:t>
            </w:r>
          </w:p>
        </w:tc>
        <w:tc>
          <w:tcPr>
            <w:tcW w:w="3149" w:type="dxa"/>
          </w:tcPr>
          <w:p w:rsidR="00477257" w:rsidRDefault="00435795">
            <w:r>
              <w:t>Укрепление партнерства органов местного самоуправления с НКО</w:t>
            </w:r>
          </w:p>
          <w:p w:rsidR="00477257" w:rsidRDefault="00477257">
            <w:pPr>
              <w:rPr>
                <w:b/>
              </w:rPr>
            </w:pPr>
          </w:p>
        </w:tc>
        <w:tc>
          <w:tcPr>
            <w:tcW w:w="2276" w:type="dxa"/>
          </w:tcPr>
          <w:p w:rsidR="00477257" w:rsidRDefault="00435795">
            <w:r>
              <w:t>Проектная инициатива</w:t>
            </w:r>
          </w:p>
        </w:tc>
        <w:tc>
          <w:tcPr>
            <w:tcW w:w="5279" w:type="dxa"/>
          </w:tcPr>
          <w:p w:rsidR="00477257" w:rsidRDefault="00435795">
            <w:pPr>
              <w:jc w:val="both"/>
            </w:pPr>
            <w:r>
              <w:t>Бюджет города Глазова</w:t>
            </w:r>
          </w:p>
          <w:p w:rsidR="00477257" w:rsidRDefault="00435795">
            <w:pPr>
              <w:jc w:val="both"/>
              <w:rPr>
                <w:b/>
              </w:rPr>
            </w:pPr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2.21</w:t>
            </w:r>
          </w:p>
        </w:tc>
        <w:tc>
          <w:tcPr>
            <w:tcW w:w="3654" w:type="dxa"/>
          </w:tcPr>
          <w:p w:rsidR="00477257" w:rsidRDefault="00435795">
            <w:r>
              <w:t xml:space="preserve">Виртуальная платформа </w:t>
            </w:r>
            <w:proofErr w:type="spellStart"/>
            <w:r>
              <w:t>Smart</w:t>
            </w:r>
            <w:proofErr w:type="spellEnd"/>
            <w:r>
              <w:t xml:space="preserve"> Глазов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Ответственное гражданское общество, эффективные общественные коммуникации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Модернизация каналов взаимодействия с гражданами в сфере принятия управленческих решений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2.22</w:t>
            </w:r>
          </w:p>
        </w:tc>
        <w:tc>
          <w:tcPr>
            <w:tcW w:w="3654" w:type="dxa"/>
          </w:tcPr>
          <w:p w:rsidR="00477257" w:rsidRDefault="00435795">
            <w:r>
              <w:t xml:space="preserve">Городской </w:t>
            </w:r>
            <w:proofErr w:type="spellStart"/>
            <w:r>
              <w:t>Медиацентр</w:t>
            </w:r>
            <w:proofErr w:type="spellEnd"/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Насыщенная и 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Активизация культурной жизни города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города Глазова</w:t>
            </w:r>
          </w:p>
          <w:p w:rsidR="00477257" w:rsidRDefault="00435795">
            <w:pPr>
              <w:jc w:val="both"/>
            </w:pPr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2.23</w:t>
            </w:r>
          </w:p>
        </w:tc>
        <w:tc>
          <w:tcPr>
            <w:tcW w:w="3654" w:type="dxa"/>
          </w:tcPr>
          <w:p w:rsidR="00477257" w:rsidRDefault="00435795">
            <w:r>
              <w:t>«Городская афиша»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Насыщенная и 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Активизация культурной жизни города</w:t>
            </w:r>
          </w:p>
        </w:tc>
        <w:tc>
          <w:tcPr>
            <w:tcW w:w="2276" w:type="dxa"/>
          </w:tcPr>
          <w:p w:rsidR="00477257" w:rsidRDefault="00435795">
            <w:r>
              <w:t>Проектная инициатива</w:t>
            </w:r>
          </w:p>
        </w:tc>
        <w:tc>
          <w:tcPr>
            <w:tcW w:w="5279" w:type="dxa"/>
          </w:tcPr>
          <w:p w:rsidR="00477257" w:rsidRDefault="00435795">
            <w:pPr>
              <w:jc w:val="both"/>
            </w:pPr>
            <w:r>
              <w:t>Внебюджетные средства</w:t>
            </w:r>
          </w:p>
          <w:p w:rsidR="00477257" w:rsidRDefault="00435795">
            <w:pPr>
              <w:jc w:val="both"/>
              <w:rPr>
                <w:b/>
              </w:rPr>
            </w:pPr>
            <w:r>
              <w:t>Бюджет города Глазова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2.24</w:t>
            </w:r>
          </w:p>
        </w:tc>
        <w:tc>
          <w:tcPr>
            <w:tcW w:w="3654" w:type="dxa"/>
          </w:tcPr>
          <w:p w:rsidR="00477257" w:rsidRDefault="00435795">
            <w:pPr>
              <w:rPr>
                <w:strike/>
              </w:rPr>
            </w:pPr>
            <w:r>
              <w:t xml:space="preserve">«Глазов фестивальный» 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Насыщенная и 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 xml:space="preserve">Формирование «событийной повестки» для молодежи и иных групп населения 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 xml:space="preserve">Бюджет Удмуртской Республики 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pPr>
              <w:jc w:val="both"/>
              <w:rPr>
                <w:b/>
              </w:rPr>
            </w:pPr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2.25</w:t>
            </w:r>
          </w:p>
        </w:tc>
        <w:tc>
          <w:tcPr>
            <w:tcW w:w="3654" w:type="dxa"/>
          </w:tcPr>
          <w:p w:rsidR="00477257" w:rsidRDefault="00435795">
            <w:r>
              <w:t xml:space="preserve">Организация досуга людей </w:t>
            </w:r>
            <w:r>
              <w:lastRenderedPageBreak/>
              <w:t>с ОВЗ</w:t>
            </w:r>
          </w:p>
        </w:tc>
        <w:tc>
          <w:tcPr>
            <w:tcW w:w="2408" w:type="dxa"/>
          </w:tcPr>
          <w:p w:rsidR="00477257" w:rsidRDefault="00435795">
            <w:r>
              <w:lastRenderedPageBreak/>
              <w:t xml:space="preserve">Город </w:t>
            </w:r>
            <w:r>
              <w:lastRenderedPageBreak/>
              <w:t>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lastRenderedPageBreak/>
              <w:t xml:space="preserve">Насыщенная и </w:t>
            </w:r>
            <w:r>
              <w:lastRenderedPageBreak/>
              <w:t>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lastRenderedPageBreak/>
              <w:t xml:space="preserve">Формирование </w:t>
            </w:r>
            <w:r>
              <w:lastRenderedPageBreak/>
              <w:t xml:space="preserve">«событийной повестки» для молодежи и иных групп населения </w:t>
            </w:r>
          </w:p>
        </w:tc>
        <w:tc>
          <w:tcPr>
            <w:tcW w:w="2276" w:type="dxa"/>
          </w:tcPr>
          <w:p w:rsidR="00477257" w:rsidRDefault="00435795">
            <w:r>
              <w:lastRenderedPageBreak/>
              <w:t xml:space="preserve">Средняя степень </w:t>
            </w:r>
            <w:r>
              <w:lastRenderedPageBreak/>
              <w:t>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lastRenderedPageBreak/>
              <w:t>Федеральный бюджет</w:t>
            </w:r>
          </w:p>
          <w:p w:rsidR="00477257" w:rsidRDefault="00435795">
            <w:r>
              <w:lastRenderedPageBreak/>
              <w:t>Бюджет Удмуртской Республики</w:t>
            </w:r>
          </w:p>
          <w:p w:rsidR="00477257" w:rsidRDefault="00435795">
            <w:r>
              <w:t>Бюджет города Глазова</w:t>
            </w:r>
          </w:p>
          <w:p w:rsidR="00477257" w:rsidRDefault="00435795">
            <w:pPr>
              <w:jc w:val="both"/>
            </w:pPr>
            <w:r>
              <w:t>Внебюджетные средства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2.26</w:t>
            </w:r>
          </w:p>
        </w:tc>
        <w:tc>
          <w:tcPr>
            <w:tcW w:w="3654" w:type="dxa"/>
          </w:tcPr>
          <w:p w:rsidR="00477257" w:rsidRDefault="00435795">
            <w:proofErr w:type="spellStart"/>
            <w:r>
              <w:t>Туристко</w:t>
            </w:r>
            <w:proofErr w:type="spellEnd"/>
            <w:r>
              <w:t>-информационный центр (ТИЦ)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Насыщенная и разнообразная культурная и спортивная жизнь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Усиление культурной составляющей внутреннего и внешнего туризма</w:t>
            </w:r>
          </w:p>
        </w:tc>
        <w:tc>
          <w:tcPr>
            <w:tcW w:w="2276" w:type="dxa"/>
          </w:tcPr>
          <w:p w:rsidR="00477257" w:rsidRDefault="00435795">
            <w:r>
              <w:t>Высокая степень проработанности</w:t>
            </w:r>
          </w:p>
        </w:tc>
        <w:tc>
          <w:tcPr>
            <w:tcW w:w="5279" w:type="dxa"/>
          </w:tcPr>
          <w:p w:rsidR="00477257" w:rsidRDefault="00435795">
            <w:r>
              <w:t>Бюджет города Глазова</w:t>
            </w:r>
          </w:p>
          <w:p w:rsidR="00477257" w:rsidRDefault="00435795">
            <w:r>
              <w:t>Бюджеты муниципальных районов севера Удмуртской Республики</w:t>
            </w:r>
          </w:p>
          <w:p w:rsidR="00477257" w:rsidRDefault="00435795">
            <w:pPr>
              <w:rPr>
                <w:b/>
              </w:rPr>
            </w:pPr>
            <w:r>
              <w:t xml:space="preserve">Внебюджетные средства </w:t>
            </w:r>
          </w:p>
        </w:tc>
      </w:tr>
      <w:tr w:rsidR="00477257">
        <w:trPr>
          <w:jc w:val="center"/>
        </w:trPr>
        <w:tc>
          <w:tcPr>
            <w:tcW w:w="707" w:type="dxa"/>
          </w:tcPr>
          <w:p w:rsidR="00477257" w:rsidRDefault="00435795">
            <w:pPr>
              <w:jc w:val="both"/>
              <w:rPr>
                <w:b/>
              </w:rPr>
            </w:pPr>
            <w:r>
              <w:rPr>
                <w:b/>
              </w:rPr>
              <w:t>2.27</w:t>
            </w:r>
          </w:p>
        </w:tc>
        <w:tc>
          <w:tcPr>
            <w:tcW w:w="3654" w:type="dxa"/>
          </w:tcPr>
          <w:p w:rsidR="00477257" w:rsidRDefault="00435795">
            <w:r>
              <w:t xml:space="preserve">Синхронизация </w:t>
            </w:r>
            <w:proofErr w:type="gramStart"/>
            <w:r>
              <w:t>мастер-плана</w:t>
            </w:r>
            <w:proofErr w:type="gramEnd"/>
            <w:r>
              <w:t xml:space="preserve"> города с документами пространственного развития региона</w:t>
            </w:r>
          </w:p>
        </w:tc>
        <w:tc>
          <w:tcPr>
            <w:tcW w:w="2408" w:type="dxa"/>
          </w:tcPr>
          <w:p w:rsidR="00477257" w:rsidRDefault="00435795">
            <w:r>
              <w:t>Город возможностей</w:t>
            </w:r>
          </w:p>
        </w:tc>
        <w:tc>
          <w:tcPr>
            <w:tcW w:w="2948" w:type="dxa"/>
          </w:tcPr>
          <w:p w:rsidR="00477257" w:rsidRDefault="00435795">
            <w:pPr>
              <w:rPr>
                <w:b/>
              </w:rPr>
            </w:pPr>
            <w:r>
              <w:t>Программа пространственного развития города (мастер-план)</w:t>
            </w:r>
          </w:p>
        </w:tc>
        <w:tc>
          <w:tcPr>
            <w:tcW w:w="3149" w:type="dxa"/>
          </w:tcPr>
          <w:p w:rsidR="00477257" w:rsidRDefault="00435795">
            <w:pPr>
              <w:rPr>
                <w:b/>
              </w:rPr>
            </w:pPr>
            <w:r>
              <w:t>Разработка и реализация Программы пространственного развития</w:t>
            </w:r>
          </w:p>
        </w:tc>
        <w:tc>
          <w:tcPr>
            <w:tcW w:w="2276" w:type="dxa"/>
          </w:tcPr>
          <w:p w:rsidR="00477257" w:rsidRDefault="00435795">
            <w:r>
              <w:t>Реализация</w:t>
            </w:r>
          </w:p>
        </w:tc>
        <w:tc>
          <w:tcPr>
            <w:tcW w:w="5279" w:type="dxa"/>
          </w:tcPr>
          <w:p w:rsidR="00477257" w:rsidRDefault="00435795">
            <w:r>
              <w:t>Бюджет города Глазова</w:t>
            </w:r>
          </w:p>
          <w:p w:rsidR="00477257" w:rsidRDefault="00435795">
            <w:pPr>
              <w:rPr>
                <w:b/>
              </w:rPr>
            </w:pPr>
            <w:r>
              <w:t>Внебюджетные средства</w:t>
            </w:r>
          </w:p>
        </w:tc>
      </w:tr>
    </w:tbl>
    <w:p w:rsidR="00477257" w:rsidRDefault="00435795">
      <w:pPr>
        <w:spacing w:line="360" w:lineRule="auto"/>
        <w:ind w:left="360"/>
        <w:jc w:val="right"/>
        <w:sectPr w:rsidR="00477257">
          <w:pgSz w:w="16838" w:h="11906" w:orient="landscape"/>
          <w:pgMar w:top="1701" w:right="426" w:bottom="849" w:left="567" w:header="709" w:footer="709" w:gutter="0"/>
          <w:cols w:space="708"/>
          <w:titlePg/>
          <w:docGrid w:linePitch="360"/>
        </w:sectPr>
      </w:pPr>
      <w:r>
        <w:t>»;</w:t>
      </w:r>
    </w:p>
    <w:p w:rsidR="00477257" w:rsidRDefault="00435795">
      <w:pPr>
        <w:ind w:firstLine="709"/>
        <w:jc w:val="both"/>
      </w:pPr>
      <w:r>
        <w:lastRenderedPageBreak/>
        <w:t>2.5. в разделе 7:</w:t>
      </w:r>
    </w:p>
    <w:p w:rsidR="00477257" w:rsidRDefault="00435795">
      <w:pPr>
        <w:ind w:firstLine="709"/>
        <w:jc w:val="both"/>
      </w:pPr>
      <w:r>
        <w:t xml:space="preserve">2.5.1. в таблице 7.2 – Ожидаемые результаты и показатели достижения целей социально-экономического развития города Строку «Цель 2.4. Доступное и комфортное жилье и коммунальные услуги» изложить в следующей редакции: </w:t>
      </w:r>
    </w:p>
    <w:p w:rsidR="00477257" w:rsidRDefault="00435795">
      <w:pPr>
        <w:ind w:firstLine="709"/>
        <w:jc w:val="both"/>
      </w:pPr>
      <w: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016"/>
        <w:gridCol w:w="2488"/>
        <w:gridCol w:w="420"/>
        <w:gridCol w:w="436"/>
        <w:gridCol w:w="298"/>
        <w:gridCol w:w="679"/>
        <w:gridCol w:w="677"/>
        <w:gridCol w:w="675"/>
      </w:tblGrid>
      <w:tr w:rsidR="00477257">
        <w:trPr>
          <w:trHeight w:val="584"/>
          <w:jc w:val="center"/>
        </w:trPr>
        <w:tc>
          <w:tcPr>
            <w:tcW w:w="1883" w:type="dxa"/>
            <w:vMerge w:val="restart"/>
          </w:tcPr>
          <w:p w:rsidR="00477257" w:rsidRDefault="0043579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Цель 2.4 Доступное и комфортное жилье и коммунальные услуги</w:t>
            </w:r>
          </w:p>
        </w:tc>
        <w:tc>
          <w:tcPr>
            <w:tcW w:w="2016" w:type="dxa"/>
          </w:tcPr>
          <w:p w:rsidR="00477257" w:rsidRDefault="0043579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Повышение жилищной обеспеченности </w:t>
            </w:r>
          </w:p>
        </w:tc>
        <w:tc>
          <w:tcPr>
            <w:tcW w:w="2488" w:type="dxa"/>
          </w:tcPr>
          <w:p w:rsidR="00477257" w:rsidRDefault="00CD42DC" w:rsidP="00CD42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435795">
              <w:rPr>
                <w:rFonts w:eastAsia="Calibri"/>
              </w:rPr>
              <w:t>бщ</w:t>
            </w:r>
            <w:r>
              <w:rPr>
                <w:rFonts w:eastAsia="Calibri"/>
              </w:rPr>
              <w:t>ая</w:t>
            </w:r>
            <w:r w:rsidR="00435795">
              <w:rPr>
                <w:rFonts w:eastAsia="Calibri"/>
              </w:rPr>
              <w:t xml:space="preserve"> площадь жил</w:t>
            </w:r>
            <w:r>
              <w:rPr>
                <w:rFonts w:eastAsia="Calibri"/>
              </w:rPr>
              <w:t>ых помещений</w:t>
            </w:r>
            <w:r w:rsidR="00435795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приходящихся в среднем на одного жителя, всего, </w:t>
            </w:r>
            <w:r w:rsidR="00435795">
              <w:rPr>
                <w:rFonts w:eastAsia="Calibri"/>
              </w:rPr>
              <w:t>кв. м/чел</w:t>
            </w:r>
          </w:p>
        </w:tc>
        <w:tc>
          <w:tcPr>
            <w:tcW w:w="420" w:type="dxa"/>
          </w:tcPr>
          <w:p w:rsidR="00477257" w:rsidRDefault="004357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436" w:type="dxa"/>
          </w:tcPr>
          <w:p w:rsidR="00477257" w:rsidRDefault="00477257">
            <w:pPr>
              <w:jc w:val="center"/>
              <w:rPr>
                <w:rFonts w:eastAsia="Calibri"/>
              </w:rPr>
            </w:pPr>
          </w:p>
        </w:tc>
        <w:tc>
          <w:tcPr>
            <w:tcW w:w="298" w:type="dxa"/>
          </w:tcPr>
          <w:p w:rsidR="00477257" w:rsidRDefault="00477257">
            <w:pPr>
              <w:jc w:val="center"/>
              <w:rPr>
                <w:rFonts w:eastAsia="Calibri"/>
              </w:rPr>
            </w:pPr>
          </w:p>
        </w:tc>
        <w:tc>
          <w:tcPr>
            <w:tcW w:w="679" w:type="dxa"/>
          </w:tcPr>
          <w:p w:rsidR="00477257" w:rsidRDefault="004357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23,3</w:t>
            </w:r>
          </w:p>
        </w:tc>
        <w:tc>
          <w:tcPr>
            <w:tcW w:w="677" w:type="dxa"/>
          </w:tcPr>
          <w:p w:rsidR="00477257" w:rsidRDefault="004357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24,0</w:t>
            </w:r>
          </w:p>
        </w:tc>
        <w:tc>
          <w:tcPr>
            <w:tcW w:w="675" w:type="dxa"/>
          </w:tcPr>
          <w:p w:rsidR="00477257" w:rsidRDefault="004357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25,0</w:t>
            </w:r>
          </w:p>
        </w:tc>
      </w:tr>
      <w:tr w:rsidR="00477257">
        <w:trPr>
          <w:trHeight w:val="332"/>
          <w:jc w:val="center"/>
        </w:trPr>
        <w:tc>
          <w:tcPr>
            <w:tcW w:w="1883" w:type="dxa"/>
            <w:vMerge/>
          </w:tcPr>
          <w:p w:rsidR="00477257" w:rsidRDefault="00477257">
            <w:pPr>
              <w:rPr>
                <w:rFonts w:eastAsia="Calibri"/>
              </w:rPr>
            </w:pPr>
          </w:p>
        </w:tc>
        <w:tc>
          <w:tcPr>
            <w:tcW w:w="2016" w:type="dxa"/>
          </w:tcPr>
          <w:p w:rsidR="00477257" w:rsidRDefault="0043579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Активизация жилищного строительства </w:t>
            </w:r>
          </w:p>
        </w:tc>
        <w:tc>
          <w:tcPr>
            <w:tcW w:w="2488" w:type="dxa"/>
          </w:tcPr>
          <w:p w:rsidR="00477257" w:rsidRDefault="0043579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Ввод жилья, кв. м в год</w:t>
            </w:r>
          </w:p>
        </w:tc>
        <w:tc>
          <w:tcPr>
            <w:tcW w:w="420" w:type="dxa"/>
          </w:tcPr>
          <w:p w:rsidR="00477257" w:rsidRDefault="00477257">
            <w:pPr>
              <w:jc w:val="center"/>
              <w:rPr>
                <w:rFonts w:eastAsia="Calibri"/>
              </w:rPr>
            </w:pPr>
          </w:p>
        </w:tc>
        <w:tc>
          <w:tcPr>
            <w:tcW w:w="436" w:type="dxa"/>
          </w:tcPr>
          <w:p w:rsidR="00477257" w:rsidRDefault="00477257">
            <w:pPr>
              <w:jc w:val="center"/>
              <w:rPr>
                <w:rFonts w:eastAsia="Calibri"/>
              </w:rPr>
            </w:pPr>
          </w:p>
        </w:tc>
        <w:tc>
          <w:tcPr>
            <w:tcW w:w="298" w:type="dxa"/>
          </w:tcPr>
          <w:p w:rsidR="00477257" w:rsidRDefault="00477257">
            <w:pPr>
              <w:jc w:val="center"/>
              <w:rPr>
                <w:rFonts w:eastAsia="Calibri"/>
              </w:rPr>
            </w:pPr>
          </w:p>
        </w:tc>
        <w:tc>
          <w:tcPr>
            <w:tcW w:w="679" w:type="dxa"/>
          </w:tcPr>
          <w:p w:rsidR="00477257" w:rsidRDefault="004357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9,5</w:t>
            </w:r>
          </w:p>
        </w:tc>
        <w:tc>
          <w:tcPr>
            <w:tcW w:w="677" w:type="dxa"/>
          </w:tcPr>
          <w:p w:rsidR="00477257" w:rsidRDefault="004357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20,0</w:t>
            </w:r>
          </w:p>
        </w:tc>
        <w:tc>
          <w:tcPr>
            <w:tcW w:w="675" w:type="dxa"/>
          </w:tcPr>
          <w:p w:rsidR="00477257" w:rsidRDefault="004357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38,0</w:t>
            </w:r>
          </w:p>
        </w:tc>
      </w:tr>
      <w:tr w:rsidR="00477257">
        <w:trPr>
          <w:trHeight w:val="2990"/>
          <w:jc w:val="center"/>
        </w:trPr>
        <w:tc>
          <w:tcPr>
            <w:tcW w:w="1883" w:type="dxa"/>
            <w:vMerge/>
          </w:tcPr>
          <w:p w:rsidR="00477257" w:rsidRDefault="00477257">
            <w:pPr>
              <w:rPr>
                <w:rFonts w:eastAsia="Calibri"/>
              </w:rPr>
            </w:pPr>
          </w:p>
        </w:tc>
        <w:tc>
          <w:tcPr>
            <w:tcW w:w="2016" w:type="dxa"/>
            <w:vMerge w:val="restart"/>
          </w:tcPr>
          <w:p w:rsidR="00477257" w:rsidRDefault="0043579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Улучшение жилищных условий горожан</w:t>
            </w:r>
          </w:p>
        </w:tc>
        <w:tc>
          <w:tcPr>
            <w:tcW w:w="2488" w:type="dxa"/>
          </w:tcPr>
          <w:p w:rsidR="00477257" w:rsidRDefault="00435795">
            <w:pPr>
              <w:jc w:val="both"/>
              <w:rPr>
                <w:rFonts w:eastAsia="Calibri"/>
                <w:strike/>
              </w:rPr>
            </w:pPr>
            <w:r>
              <w:rPr>
                <w:rFonts w:eastAsia="Calibri"/>
              </w:rPr>
              <w:t>Доля жилищного фонда, обеспеченного централизованными услугами тепл</w:t>
            </w:r>
            <w:proofErr w:type="gramStart"/>
            <w:r>
              <w:rPr>
                <w:rFonts w:eastAsia="Calibri"/>
              </w:rPr>
              <w:t>о-</w:t>
            </w:r>
            <w:proofErr w:type="gramEnd"/>
            <w:r>
              <w:rPr>
                <w:rFonts w:eastAsia="Calibri"/>
              </w:rPr>
              <w:t>, водо-, электроснабжения и водоотведения, в общем объеме жилого фонда, %</w:t>
            </w:r>
          </w:p>
        </w:tc>
        <w:tc>
          <w:tcPr>
            <w:tcW w:w="420" w:type="dxa"/>
          </w:tcPr>
          <w:p w:rsidR="00477257" w:rsidRDefault="00477257">
            <w:pPr>
              <w:jc w:val="center"/>
              <w:rPr>
                <w:rFonts w:eastAsia="Calibri"/>
                <w:strike/>
              </w:rPr>
            </w:pPr>
          </w:p>
        </w:tc>
        <w:tc>
          <w:tcPr>
            <w:tcW w:w="436" w:type="dxa"/>
          </w:tcPr>
          <w:p w:rsidR="00477257" w:rsidRDefault="00435795">
            <w:pPr>
              <w:jc w:val="center"/>
              <w:rPr>
                <w:rFonts w:eastAsia="Calibri"/>
                <w:strike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98" w:type="dxa"/>
          </w:tcPr>
          <w:p w:rsidR="00477257" w:rsidRDefault="00477257">
            <w:pPr>
              <w:jc w:val="center"/>
              <w:rPr>
                <w:rFonts w:eastAsia="Calibri"/>
                <w:strike/>
              </w:rPr>
            </w:pPr>
          </w:p>
        </w:tc>
        <w:tc>
          <w:tcPr>
            <w:tcW w:w="679" w:type="dxa"/>
          </w:tcPr>
          <w:p w:rsidR="00477257" w:rsidRDefault="00435795">
            <w:pPr>
              <w:jc w:val="center"/>
              <w:rPr>
                <w:rFonts w:eastAsia="Calibri"/>
                <w:strike/>
              </w:rPr>
            </w:pPr>
            <w:r>
              <w:rPr>
                <w:rFonts w:eastAsia="Calibri"/>
              </w:rPr>
              <w:t>79*</w:t>
            </w:r>
          </w:p>
        </w:tc>
        <w:tc>
          <w:tcPr>
            <w:tcW w:w="677" w:type="dxa"/>
          </w:tcPr>
          <w:p w:rsidR="00477257" w:rsidRDefault="00435795">
            <w:pPr>
              <w:jc w:val="center"/>
              <w:rPr>
                <w:rFonts w:eastAsia="Calibri"/>
                <w:strike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675" w:type="dxa"/>
          </w:tcPr>
          <w:p w:rsidR="00477257" w:rsidRDefault="00435795">
            <w:pPr>
              <w:jc w:val="center"/>
              <w:rPr>
                <w:rFonts w:eastAsia="Calibri"/>
                <w:strike/>
              </w:rPr>
            </w:pPr>
            <w:r>
              <w:rPr>
                <w:rFonts w:eastAsia="Calibri"/>
              </w:rPr>
              <w:t>95</w:t>
            </w:r>
          </w:p>
        </w:tc>
      </w:tr>
      <w:tr w:rsidR="00477257">
        <w:trPr>
          <w:trHeight w:val="264"/>
          <w:jc w:val="center"/>
        </w:trPr>
        <w:tc>
          <w:tcPr>
            <w:tcW w:w="1883" w:type="dxa"/>
            <w:vMerge/>
          </w:tcPr>
          <w:p w:rsidR="00477257" w:rsidRDefault="00477257">
            <w:pPr>
              <w:rPr>
                <w:rFonts w:eastAsia="Calibri"/>
              </w:rPr>
            </w:pPr>
          </w:p>
        </w:tc>
        <w:tc>
          <w:tcPr>
            <w:tcW w:w="2016" w:type="dxa"/>
            <w:vMerge/>
          </w:tcPr>
          <w:p w:rsidR="00477257" w:rsidRDefault="00477257">
            <w:pPr>
              <w:rPr>
                <w:rFonts w:eastAsia="Calibri"/>
              </w:rPr>
            </w:pPr>
          </w:p>
        </w:tc>
        <w:tc>
          <w:tcPr>
            <w:tcW w:w="2488" w:type="dxa"/>
          </w:tcPr>
          <w:p w:rsidR="00477257" w:rsidRDefault="0043579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жителей города, удовлетворенных деятельностью управляющих компаний, %</w:t>
            </w:r>
          </w:p>
        </w:tc>
        <w:tc>
          <w:tcPr>
            <w:tcW w:w="420" w:type="dxa"/>
          </w:tcPr>
          <w:p w:rsidR="00477257" w:rsidRDefault="00477257">
            <w:pPr>
              <w:jc w:val="center"/>
              <w:rPr>
                <w:rFonts w:eastAsia="Calibri"/>
              </w:rPr>
            </w:pPr>
          </w:p>
        </w:tc>
        <w:tc>
          <w:tcPr>
            <w:tcW w:w="436" w:type="dxa"/>
          </w:tcPr>
          <w:p w:rsidR="00477257" w:rsidRDefault="00477257">
            <w:pPr>
              <w:jc w:val="center"/>
              <w:rPr>
                <w:rFonts w:eastAsia="Calibri"/>
              </w:rPr>
            </w:pPr>
          </w:p>
        </w:tc>
        <w:tc>
          <w:tcPr>
            <w:tcW w:w="298" w:type="dxa"/>
          </w:tcPr>
          <w:p w:rsidR="00477257" w:rsidRDefault="00477257">
            <w:pPr>
              <w:jc w:val="center"/>
              <w:rPr>
                <w:rFonts w:eastAsia="Calibri"/>
              </w:rPr>
            </w:pPr>
          </w:p>
        </w:tc>
        <w:tc>
          <w:tcPr>
            <w:tcW w:w="679" w:type="dxa"/>
          </w:tcPr>
          <w:p w:rsidR="00477257" w:rsidRDefault="004357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</w:t>
            </w:r>
          </w:p>
        </w:tc>
        <w:tc>
          <w:tcPr>
            <w:tcW w:w="677" w:type="dxa"/>
          </w:tcPr>
          <w:p w:rsidR="00477257" w:rsidRDefault="004357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675" w:type="dxa"/>
          </w:tcPr>
          <w:p w:rsidR="00477257" w:rsidRDefault="004357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</w:tr>
    </w:tbl>
    <w:p w:rsidR="00477257" w:rsidRDefault="00435795">
      <w:pPr>
        <w:pStyle w:val="af5"/>
        <w:spacing w:before="0"/>
        <w:ind w:left="0" w:firstLine="709"/>
        <w:jc w:val="right"/>
        <w:rPr>
          <w:b w:val="0"/>
          <w:szCs w:val="24"/>
        </w:rPr>
      </w:pPr>
      <w:r>
        <w:rPr>
          <w:b w:val="0"/>
          <w:szCs w:val="24"/>
        </w:rPr>
        <w:t>»;</w:t>
      </w:r>
    </w:p>
    <w:p w:rsidR="00477257" w:rsidRDefault="00435795">
      <w:pPr>
        <w:pStyle w:val="af5"/>
        <w:spacing w:before="0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2.5.2. таблицу 7.2 – Ожидаемые результаты и показатели достижения целей социально-экономического развития города дополнить строкой следующего содержания:</w:t>
      </w:r>
    </w:p>
    <w:p w:rsidR="00477257" w:rsidRDefault="00435795">
      <w:pPr>
        <w:pStyle w:val="af5"/>
        <w:spacing w:before="0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690"/>
        <w:gridCol w:w="2015"/>
        <w:gridCol w:w="231"/>
        <w:gridCol w:w="232"/>
        <w:gridCol w:w="232"/>
        <w:gridCol w:w="349"/>
        <w:gridCol w:w="563"/>
        <w:gridCol w:w="693"/>
      </w:tblGrid>
      <w:tr w:rsidR="00477257">
        <w:trPr>
          <w:trHeight w:val="693"/>
          <w:jc w:val="center"/>
        </w:trPr>
        <w:tc>
          <w:tcPr>
            <w:tcW w:w="2341" w:type="dxa"/>
            <w:vMerge w:val="restart"/>
          </w:tcPr>
          <w:p w:rsidR="00477257" w:rsidRDefault="00435795">
            <w:pPr>
              <w:jc w:val="both"/>
            </w:pPr>
            <w:r>
              <w:t>Цель 3.5 Программа пространственного развития города (мастер-план) Центр Северного кластера</w:t>
            </w:r>
          </w:p>
        </w:tc>
        <w:tc>
          <w:tcPr>
            <w:tcW w:w="2690" w:type="dxa"/>
            <w:vMerge w:val="restart"/>
          </w:tcPr>
          <w:p w:rsidR="00477257" w:rsidRDefault="00435795">
            <w:pPr>
              <w:jc w:val="both"/>
            </w:pPr>
            <w:r>
              <w:t>Реализация пространственных решений и адаптация городской среды, направленных на повышение качества жизни, конкурентоспособности города для привлечения кадров и отвечающая на запросы жителей города Глазова, представителей промышленных предприятий и социальной сферы, способных обеспечить достижение целей социально-экономического и пространственного развития</w:t>
            </w:r>
          </w:p>
        </w:tc>
        <w:tc>
          <w:tcPr>
            <w:tcW w:w="2015" w:type="dxa"/>
          </w:tcPr>
          <w:p w:rsidR="00477257" w:rsidRDefault="00435795">
            <w:pPr>
              <w:jc w:val="both"/>
            </w:pPr>
            <w:r>
              <w:t>Освоение территории в жилищном строительстве:</w:t>
            </w:r>
          </w:p>
          <w:p w:rsidR="00477257" w:rsidRDefault="00435795">
            <w:pPr>
              <w:jc w:val="both"/>
            </w:pPr>
            <w:r>
              <w:t xml:space="preserve">в районе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ехтина</w:t>
            </w:r>
            <w:proofErr w:type="spellEnd"/>
            <w:r>
              <w:t>-Сибирская, %</w:t>
            </w:r>
          </w:p>
        </w:tc>
        <w:tc>
          <w:tcPr>
            <w:tcW w:w="231" w:type="dxa"/>
          </w:tcPr>
          <w:p w:rsidR="00477257" w:rsidRDefault="00477257">
            <w:pPr>
              <w:jc w:val="center"/>
            </w:pPr>
          </w:p>
        </w:tc>
        <w:tc>
          <w:tcPr>
            <w:tcW w:w="232" w:type="dxa"/>
          </w:tcPr>
          <w:p w:rsidR="00477257" w:rsidRDefault="00477257">
            <w:pPr>
              <w:jc w:val="center"/>
            </w:pPr>
          </w:p>
        </w:tc>
        <w:tc>
          <w:tcPr>
            <w:tcW w:w="232" w:type="dxa"/>
          </w:tcPr>
          <w:p w:rsidR="00477257" w:rsidRDefault="00477257">
            <w:pPr>
              <w:jc w:val="center"/>
            </w:pPr>
          </w:p>
        </w:tc>
        <w:tc>
          <w:tcPr>
            <w:tcW w:w="349" w:type="dxa"/>
          </w:tcPr>
          <w:p w:rsidR="00477257" w:rsidRDefault="00435795">
            <w:pPr>
              <w:jc w:val="center"/>
            </w:pPr>
            <w:r>
              <w:t>0</w:t>
            </w:r>
          </w:p>
          <w:p w:rsidR="00477257" w:rsidRDefault="00477257">
            <w:pPr>
              <w:jc w:val="center"/>
            </w:pPr>
          </w:p>
          <w:p w:rsidR="00477257" w:rsidRDefault="00477257">
            <w:pPr>
              <w:jc w:val="center"/>
            </w:pPr>
          </w:p>
          <w:p w:rsidR="00477257" w:rsidRDefault="00477257">
            <w:pPr>
              <w:jc w:val="center"/>
            </w:pPr>
          </w:p>
          <w:p w:rsidR="00477257" w:rsidRDefault="00477257">
            <w:pPr>
              <w:jc w:val="center"/>
            </w:pPr>
          </w:p>
          <w:p w:rsidR="00477257" w:rsidRDefault="00477257"/>
        </w:tc>
        <w:tc>
          <w:tcPr>
            <w:tcW w:w="563" w:type="dxa"/>
          </w:tcPr>
          <w:p w:rsidR="00477257" w:rsidRDefault="00435795">
            <w:pPr>
              <w:jc w:val="center"/>
            </w:pPr>
            <w:r>
              <w:t>2%</w:t>
            </w:r>
          </w:p>
          <w:p w:rsidR="00477257" w:rsidRDefault="00477257">
            <w:pPr>
              <w:jc w:val="center"/>
            </w:pPr>
          </w:p>
          <w:p w:rsidR="00477257" w:rsidRDefault="00477257">
            <w:pPr>
              <w:jc w:val="center"/>
            </w:pPr>
          </w:p>
          <w:p w:rsidR="00477257" w:rsidRDefault="00477257">
            <w:pPr>
              <w:jc w:val="center"/>
            </w:pPr>
          </w:p>
          <w:p w:rsidR="00477257" w:rsidRDefault="00477257">
            <w:pPr>
              <w:jc w:val="center"/>
            </w:pPr>
          </w:p>
          <w:p w:rsidR="00477257" w:rsidRDefault="00477257"/>
        </w:tc>
        <w:tc>
          <w:tcPr>
            <w:tcW w:w="693" w:type="dxa"/>
          </w:tcPr>
          <w:p w:rsidR="00477257" w:rsidRDefault="00435795">
            <w:pPr>
              <w:jc w:val="center"/>
            </w:pPr>
            <w:r>
              <w:t>15%</w:t>
            </w:r>
          </w:p>
          <w:p w:rsidR="00477257" w:rsidRDefault="00477257">
            <w:pPr>
              <w:jc w:val="center"/>
            </w:pPr>
          </w:p>
          <w:p w:rsidR="00477257" w:rsidRDefault="00477257">
            <w:pPr>
              <w:jc w:val="center"/>
            </w:pPr>
          </w:p>
          <w:p w:rsidR="00477257" w:rsidRDefault="00477257">
            <w:pPr>
              <w:jc w:val="center"/>
            </w:pPr>
          </w:p>
          <w:p w:rsidR="00477257" w:rsidRDefault="00477257">
            <w:pPr>
              <w:jc w:val="center"/>
            </w:pPr>
          </w:p>
          <w:p w:rsidR="00477257" w:rsidRDefault="00477257"/>
        </w:tc>
      </w:tr>
      <w:tr w:rsidR="00477257">
        <w:trPr>
          <w:trHeight w:val="693"/>
          <w:jc w:val="center"/>
        </w:trPr>
        <w:tc>
          <w:tcPr>
            <w:tcW w:w="2341" w:type="dxa"/>
            <w:vMerge/>
          </w:tcPr>
          <w:p w:rsidR="00477257" w:rsidRDefault="00477257">
            <w:pPr>
              <w:rPr>
                <w:highlight w:val="yellow"/>
              </w:rPr>
            </w:pPr>
          </w:p>
        </w:tc>
        <w:tc>
          <w:tcPr>
            <w:tcW w:w="2690" w:type="dxa"/>
            <w:vMerge/>
          </w:tcPr>
          <w:p w:rsidR="00477257" w:rsidRDefault="00477257">
            <w:pPr>
              <w:jc w:val="both"/>
            </w:pPr>
          </w:p>
        </w:tc>
        <w:tc>
          <w:tcPr>
            <w:tcW w:w="2015" w:type="dxa"/>
          </w:tcPr>
          <w:p w:rsidR="00477257" w:rsidRDefault="00435795">
            <w:pPr>
              <w:jc w:val="both"/>
            </w:pPr>
            <w:r>
              <w:t xml:space="preserve">% освоения инвестиционных лотов с учетом территориальных резервов города Глазова для привлечения </w:t>
            </w:r>
            <w:proofErr w:type="gramStart"/>
            <w:r>
              <w:t>бизнес-субъектов</w:t>
            </w:r>
            <w:proofErr w:type="gramEnd"/>
            <w:r>
              <w:t>.</w:t>
            </w:r>
          </w:p>
          <w:p w:rsidR="00477257" w:rsidRDefault="00477257">
            <w:pPr>
              <w:jc w:val="both"/>
            </w:pPr>
          </w:p>
        </w:tc>
        <w:tc>
          <w:tcPr>
            <w:tcW w:w="231" w:type="dxa"/>
          </w:tcPr>
          <w:p w:rsidR="00477257" w:rsidRDefault="00477257">
            <w:pPr>
              <w:jc w:val="center"/>
            </w:pPr>
          </w:p>
        </w:tc>
        <w:tc>
          <w:tcPr>
            <w:tcW w:w="232" w:type="dxa"/>
          </w:tcPr>
          <w:p w:rsidR="00477257" w:rsidRDefault="00477257">
            <w:pPr>
              <w:jc w:val="center"/>
            </w:pPr>
          </w:p>
        </w:tc>
        <w:tc>
          <w:tcPr>
            <w:tcW w:w="232" w:type="dxa"/>
          </w:tcPr>
          <w:p w:rsidR="00477257" w:rsidRDefault="00477257">
            <w:pPr>
              <w:jc w:val="center"/>
            </w:pPr>
          </w:p>
        </w:tc>
        <w:tc>
          <w:tcPr>
            <w:tcW w:w="349" w:type="dxa"/>
          </w:tcPr>
          <w:p w:rsidR="00477257" w:rsidRDefault="00435795">
            <w:pPr>
              <w:jc w:val="center"/>
            </w:pPr>
            <w:r>
              <w:t>0</w:t>
            </w:r>
          </w:p>
        </w:tc>
        <w:tc>
          <w:tcPr>
            <w:tcW w:w="563" w:type="dxa"/>
          </w:tcPr>
          <w:p w:rsidR="00477257" w:rsidRDefault="00435795">
            <w:r>
              <w:t>2%</w:t>
            </w:r>
          </w:p>
        </w:tc>
        <w:tc>
          <w:tcPr>
            <w:tcW w:w="693" w:type="dxa"/>
          </w:tcPr>
          <w:p w:rsidR="00477257" w:rsidRDefault="00435795">
            <w:pPr>
              <w:jc w:val="center"/>
            </w:pPr>
            <w:r>
              <w:t>15%</w:t>
            </w:r>
          </w:p>
        </w:tc>
      </w:tr>
    </w:tbl>
    <w:p w:rsidR="00477257" w:rsidRDefault="00435795">
      <w:pPr>
        <w:pStyle w:val="af5"/>
        <w:spacing w:before="0"/>
        <w:ind w:left="0" w:firstLine="567"/>
        <w:jc w:val="right"/>
        <w:rPr>
          <w:b w:val="0"/>
          <w:szCs w:val="24"/>
        </w:rPr>
      </w:pPr>
      <w:r>
        <w:rPr>
          <w:b w:val="0"/>
          <w:szCs w:val="24"/>
        </w:rPr>
        <w:t>»;</w:t>
      </w:r>
    </w:p>
    <w:p w:rsidR="00477257" w:rsidRDefault="00477257">
      <w:pPr>
        <w:pStyle w:val="af5"/>
        <w:spacing w:before="0"/>
        <w:ind w:left="0" w:firstLineChars="218" w:firstLine="523"/>
        <w:jc w:val="both"/>
        <w:rPr>
          <w:b w:val="0"/>
          <w:szCs w:val="24"/>
        </w:rPr>
      </w:pPr>
    </w:p>
    <w:p w:rsidR="00477257" w:rsidRDefault="00435795">
      <w:pPr>
        <w:pStyle w:val="af5"/>
        <w:spacing w:before="0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2.6. раздел 9 изложить в следующей редакции:</w:t>
      </w:r>
    </w:p>
    <w:p w:rsidR="00477257" w:rsidRDefault="00477257">
      <w:pPr>
        <w:pStyle w:val="1"/>
        <w:tabs>
          <w:tab w:val="left" w:pos="432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257" w:rsidRDefault="00435795">
      <w:pPr>
        <w:pStyle w:val="1"/>
        <w:tabs>
          <w:tab w:val="left" w:pos="432"/>
        </w:tabs>
        <w:spacing w:before="0"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2" w:name="_Toc110618085"/>
      <w:r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iCs/>
          <w:sz w:val="24"/>
          <w:szCs w:val="24"/>
        </w:rPr>
        <w:t>Информация о муниципальных программах, утверждаемых в целях реализации Стратегии</w:t>
      </w:r>
      <w:bookmarkEnd w:id="2"/>
    </w:p>
    <w:p w:rsidR="00477257" w:rsidRDefault="00435795">
      <w:pPr>
        <w:ind w:firstLine="709"/>
        <w:jc w:val="both"/>
      </w:pPr>
      <w:r>
        <w:t xml:space="preserve">По состоянию на 1 января 2022 года в Глазове действовало 14 муниципальных программ (табл. 9.1). Срок действия большинства программ (12 из 14) ограничен 2024 годом, что сопоставимо с первым этапом реализации Стратегии. Для программы «Формирование современной городской среды муниципального образования «Город Глазов» потребовалось продление срока действия до 2025 года. </w:t>
      </w:r>
    </w:p>
    <w:p w:rsidR="00477257" w:rsidRDefault="00435795">
      <w:pPr>
        <w:ind w:firstLine="709"/>
        <w:jc w:val="both"/>
      </w:pPr>
      <w:r>
        <w:t>С 1 января 2025 года в городе начнут действовать новые муниципальные программы: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46"/>
        <w:gridCol w:w="1701"/>
      </w:tblGrid>
      <w:tr w:rsidR="00477257">
        <w:trPr>
          <w:tblHeader/>
          <w:jc w:val="center"/>
        </w:trPr>
        <w:tc>
          <w:tcPr>
            <w:tcW w:w="846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46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  <w:rPr>
                <w:b/>
              </w:rPr>
            </w:pPr>
            <w:r>
              <w:rPr>
                <w:b/>
              </w:rPr>
              <w:t>Срок действия программы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Социальная поддержка населения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Развитие образования и воспитание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Реализация молодежной политики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Создание условий для развития физической культуры и спорта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Развитие культуры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Создание условий для устойчивого экономического развития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Комплексные меры противодействия немедицинскому потреблению наркотических средств в муниципальном образовании «Городской округ «Город Глазов» Удмуртской Республики»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Профилактика терроризма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Профилактика правонарушений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Муниципальное управление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Муниципальное хозяйство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  <w:tr w:rsidR="00477257">
        <w:trPr>
          <w:jc w:val="center"/>
        </w:trPr>
        <w:tc>
          <w:tcPr>
            <w:tcW w:w="846" w:type="dxa"/>
          </w:tcPr>
          <w:p w:rsidR="00477257" w:rsidRDefault="0047725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946" w:type="dxa"/>
          </w:tcPr>
          <w:p w:rsidR="00477257" w:rsidRDefault="00435795">
            <w:pPr>
              <w:jc w:val="both"/>
            </w:pPr>
            <w:r>
              <w:t>Формирование современной городской среды муниципального образования «Городской округ «Город Глазов» Удмуртской Республики»</w:t>
            </w:r>
          </w:p>
        </w:tc>
        <w:tc>
          <w:tcPr>
            <w:tcW w:w="1701" w:type="dxa"/>
          </w:tcPr>
          <w:p w:rsidR="00477257" w:rsidRDefault="00435795">
            <w:pPr>
              <w:jc w:val="center"/>
            </w:pPr>
            <w:r>
              <w:t>2025-2028</w:t>
            </w:r>
          </w:p>
        </w:tc>
      </w:tr>
    </w:tbl>
    <w:p w:rsidR="00477257" w:rsidRDefault="00435795">
      <w:pPr>
        <w:ind w:firstLine="708"/>
        <w:jc w:val="right"/>
      </w:pPr>
      <w:r>
        <w:t>».</w:t>
      </w:r>
    </w:p>
    <w:p w:rsidR="00477257" w:rsidRDefault="00477257">
      <w:pPr>
        <w:pStyle w:val="af5"/>
        <w:spacing w:before="0"/>
        <w:ind w:left="0" w:firstLine="709"/>
        <w:jc w:val="both"/>
        <w:rPr>
          <w:b w:val="0"/>
          <w:szCs w:val="24"/>
        </w:rPr>
      </w:pPr>
    </w:p>
    <w:p w:rsidR="00477257" w:rsidRDefault="00477257">
      <w:pPr>
        <w:pStyle w:val="af5"/>
        <w:spacing w:before="0"/>
        <w:ind w:left="0" w:firstLine="709"/>
        <w:jc w:val="both"/>
        <w:rPr>
          <w:szCs w:val="24"/>
        </w:rPr>
      </w:pPr>
    </w:p>
    <w:p w:rsidR="00477257" w:rsidRDefault="00435795">
      <w:pPr>
        <w:pStyle w:val="af5"/>
        <w:spacing w:before="0"/>
        <w:ind w:left="0" w:firstLine="709"/>
        <w:jc w:val="both"/>
        <w:rPr>
          <w:szCs w:val="24"/>
        </w:rPr>
      </w:pPr>
      <w:r>
        <w:rPr>
          <w:szCs w:val="24"/>
        </w:rPr>
        <w:t>Глава города Глазова</w:t>
      </w:r>
      <w:r>
        <w:rPr>
          <w:szCs w:val="24"/>
        </w:rPr>
        <w:tab/>
      </w:r>
      <w:r>
        <w:rPr>
          <w:szCs w:val="24"/>
        </w:rPr>
        <w:tab/>
        <w:t xml:space="preserve">С.Н. </w:t>
      </w:r>
      <w:proofErr w:type="gramStart"/>
      <w:r>
        <w:rPr>
          <w:szCs w:val="24"/>
        </w:rPr>
        <w:t>Коновалов</w:t>
      </w:r>
      <w:proofErr w:type="gramEnd"/>
    </w:p>
    <w:p w:rsidR="00477257" w:rsidRDefault="00477257">
      <w:pPr>
        <w:pStyle w:val="af5"/>
        <w:spacing w:before="0"/>
        <w:ind w:left="0" w:firstLine="709"/>
        <w:jc w:val="both"/>
        <w:rPr>
          <w:szCs w:val="24"/>
        </w:rPr>
      </w:pPr>
    </w:p>
    <w:p w:rsidR="00477257" w:rsidRDefault="00477257">
      <w:pPr>
        <w:pStyle w:val="af5"/>
        <w:spacing w:before="0"/>
        <w:ind w:left="0" w:firstLine="709"/>
        <w:jc w:val="both"/>
        <w:rPr>
          <w:szCs w:val="24"/>
        </w:rPr>
      </w:pPr>
    </w:p>
    <w:p w:rsidR="00477257" w:rsidRDefault="00435795">
      <w:pPr>
        <w:pStyle w:val="af5"/>
        <w:spacing w:before="0"/>
        <w:ind w:left="0" w:firstLine="709"/>
        <w:jc w:val="both"/>
        <w:rPr>
          <w:szCs w:val="24"/>
        </w:rPr>
      </w:pPr>
      <w:r>
        <w:rPr>
          <w:szCs w:val="24"/>
        </w:rPr>
        <w:t>Председатель</w:t>
      </w:r>
    </w:p>
    <w:p w:rsidR="00477257" w:rsidRDefault="00435795">
      <w:pPr>
        <w:pStyle w:val="af5"/>
        <w:spacing w:before="0"/>
        <w:ind w:left="0" w:firstLine="709"/>
        <w:jc w:val="both"/>
        <w:rPr>
          <w:szCs w:val="24"/>
        </w:rPr>
      </w:pPr>
      <w:r>
        <w:rPr>
          <w:szCs w:val="24"/>
        </w:rPr>
        <w:t>Глазовской городской Думы</w:t>
      </w:r>
      <w:r>
        <w:rPr>
          <w:szCs w:val="24"/>
        </w:rPr>
        <w:tab/>
      </w:r>
      <w:r>
        <w:rPr>
          <w:szCs w:val="24"/>
        </w:rPr>
        <w:tab/>
        <w:t>И.А. Волков</w:t>
      </w:r>
    </w:p>
    <w:p w:rsidR="00477257" w:rsidRDefault="00477257">
      <w:pPr>
        <w:pStyle w:val="af5"/>
        <w:spacing w:before="0"/>
        <w:ind w:left="0" w:firstLine="709"/>
        <w:jc w:val="both"/>
        <w:rPr>
          <w:szCs w:val="24"/>
        </w:rPr>
      </w:pPr>
    </w:p>
    <w:p w:rsidR="004024E7" w:rsidRDefault="004024E7">
      <w:pPr>
        <w:pStyle w:val="af5"/>
        <w:spacing w:before="0"/>
        <w:ind w:left="0" w:firstLine="709"/>
        <w:jc w:val="both"/>
        <w:rPr>
          <w:szCs w:val="24"/>
        </w:rPr>
      </w:pPr>
    </w:p>
    <w:p w:rsidR="00477257" w:rsidRDefault="00435795">
      <w:pPr>
        <w:pStyle w:val="af5"/>
        <w:spacing w:before="0"/>
        <w:ind w:left="0" w:firstLine="709"/>
        <w:jc w:val="both"/>
        <w:rPr>
          <w:szCs w:val="24"/>
        </w:rPr>
      </w:pPr>
      <w:r>
        <w:rPr>
          <w:szCs w:val="24"/>
        </w:rPr>
        <w:t>город Глазов</w:t>
      </w:r>
    </w:p>
    <w:p w:rsidR="00477257" w:rsidRDefault="00FB4CDA">
      <w:pPr>
        <w:pStyle w:val="af5"/>
        <w:spacing w:before="0"/>
        <w:ind w:left="0" w:firstLine="709"/>
        <w:jc w:val="both"/>
        <w:rPr>
          <w:szCs w:val="24"/>
        </w:rPr>
      </w:pPr>
      <w:r>
        <w:rPr>
          <w:szCs w:val="24"/>
        </w:rPr>
        <w:t>«18</w:t>
      </w:r>
      <w:r w:rsidR="00435795">
        <w:rPr>
          <w:szCs w:val="24"/>
        </w:rPr>
        <w:t xml:space="preserve">» </w:t>
      </w:r>
      <w:r w:rsidR="004024E7">
        <w:rPr>
          <w:szCs w:val="24"/>
        </w:rPr>
        <w:t>декабря</w:t>
      </w:r>
      <w:r w:rsidR="00435795">
        <w:rPr>
          <w:szCs w:val="24"/>
        </w:rPr>
        <w:t xml:space="preserve"> 2024 года </w:t>
      </w:r>
    </w:p>
    <w:p w:rsidR="00477257" w:rsidRDefault="00477257">
      <w:pPr>
        <w:pStyle w:val="af5"/>
        <w:spacing w:before="0"/>
        <w:ind w:left="0" w:firstLine="709"/>
        <w:jc w:val="both"/>
        <w:rPr>
          <w:szCs w:val="24"/>
        </w:rPr>
      </w:pPr>
    </w:p>
    <w:p w:rsidR="00477257" w:rsidRDefault="00477257">
      <w:pPr>
        <w:pStyle w:val="af5"/>
        <w:spacing w:before="0"/>
        <w:ind w:left="0" w:firstLine="709"/>
        <w:jc w:val="both"/>
        <w:rPr>
          <w:szCs w:val="24"/>
        </w:rPr>
      </w:pPr>
    </w:p>
    <w:p w:rsidR="00477257" w:rsidRDefault="00477257">
      <w:pPr>
        <w:pStyle w:val="af5"/>
        <w:spacing w:before="0"/>
        <w:ind w:left="0" w:firstLine="709"/>
        <w:jc w:val="both"/>
        <w:rPr>
          <w:szCs w:val="24"/>
        </w:rPr>
      </w:pPr>
    </w:p>
    <w:sectPr w:rsidR="00477257">
      <w:pgSz w:w="11906" w:h="16838"/>
      <w:pgMar w:top="426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7B" w:rsidRDefault="00EC367B">
      <w:r>
        <w:separator/>
      </w:r>
    </w:p>
  </w:endnote>
  <w:endnote w:type="continuationSeparator" w:id="0">
    <w:p w:rsidR="00EC367B" w:rsidRDefault="00E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7B" w:rsidRDefault="00EC367B">
      <w:r>
        <w:separator/>
      </w:r>
    </w:p>
  </w:footnote>
  <w:footnote w:type="continuationSeparator" w:id="0">
    <w:p w:rsidR="00EC367B" w:rsidRDefault="00EC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57" w:rsidRDefault="00435795">
    <w:pPr>
      <w:pStyle w:val="af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8</w:t>
    </w:r>
    <w:r>
      <w:rPr>
        <w:rStyle w:val="a6"/>
      </w:rPr>
      <w:fldChar w:fldCharType="end"/>
    </w:r>
  </w:p>
  <w:p w:rsidR="00477257" w:rsidRDefault="0047725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611A"/>
    <w:multiLevelType w:val="multilevel"/>
    <w:tmpl w:val="170F61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F77131"/>
    <w:multiLevelType w:val="multilevel"/>
    <w:tmpl w:val="2AF77131"/>
    <w:lvl w:ilvl="0">
      <w:start w:val="1"/>
      <w:numFmt w:val="bullet"/>
      <w:lvlText w:val="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left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left" w:pos="3228"/>
        </w:tabs>
        <w:ind w:left="3228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left" w:pos="3948"/>
        </w:tabs>
        <w:ind w:left="3948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left" w:pos="5388"/>
        </w:tabs>
        <w:ind w:left="5388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left" w:pos="6108"/>
        </w:tabs>
        <w:ind w:left="6108" w:hanging="360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2F00AAB"/>
    <w:multiLevelType w:val="multilevel"/>
    <w:tmpl w:val="52F00AAB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  <w:rPr>
        <w:rFonts w:cs="Times New Roman"/>
      </w:rPr>
    </w:lvl>
  </w:abstractNum>
  <w:abstractNum w:abstractNumId="3">
    <w:nsid w:val="644F001B"/>
    <w:multiLevelType w:val="multilevel"/>
    <w:tmpl w:val="644F001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DE"/>
    <w:rsid w:val="0000066C"/>
    <w:rsid w:val="000043CF"/>
    <w:rsid w:val="00010B5E"/>
    <w:rsid w:val="000326E1"/>
    <w:rsid w:val="000344B0"/>
    <w:rsid w:val="00054618"/>
    <w:rsid w:val="00060CD3"/>
    <w:rsid w:val="00072141"/>
    <w:rsid w:val="00074B4A"/>
    <w:rsid w:val="0009184D"/>
    <w:rsid w:val="000B11A6"/>
    <w:rsid w:val="000B5810"/>
    <w:rsid w:val="000C09C3"/>
    <w:rsid w:val="000C2434"/>
    <w:rsid w:val="000D3F73"/>
    <w:rsid w:val="000E2111"/>
    <w:rsid w:val="000E3B73"/>
    <w:rsid w:val="000F3B09"/>
    <w:rsid w:val="00124D87"/>
    <w:rsid w:val="0012745B"/>
    <w:rsid w:val="00140CD7"/>
    <w:rsid w:val="00142A43"/>
    <w:rsid w:val="00154EB5"/>
    <w:rsid w:val="00156C86"/>
    <w:rsid w:val="00167267"/>
    <w:rsid w:val="001729FB"/>
    <w:rsid w:val="00175DA1"/>
    <w:rsid w:val="00182AB6"/>
    <w:rsid w:val="001A03AD"/>
    <w:rsid w:val="001A1018"/>
    <w:rsid w:val="001B6E19"/>
    <w:rsid w:val="001C2E2E"/>
    <w:rsid w:val="001F51AE"/>
    <w:rsid w:val="00203E88"/>
    <w:rsid w:val="00206DEF"/>
    <w:rsid w:val="00221651"/>
    <w:rsid w:val="00221710"/>
    <w:rsid w:val="00231F44"/>
    <w:rsid w:val="00250AA8"/>
    <w:rsid w:val="00251F75"/>
    <w:rsid w:val="002540BB"/>
    <w:rsid w:val="00265A83"/>
    <w:rsid w:val="0028674A"/>
    <w:rsid w:val="00287C48"/>
    <w:rsid w:val="00294507"/>
    <w:rsid w:val="002D0F05"/>
    <w:rsid w:val="002D549B"/>
    <w:rsid w:val="002D7BBC"/>
    <w:rsid w:val="002D7BD2"/>
    <w:rsid w:val="002E0197"/>
    <w:rsid w:val="002E42A2"/>
    <w:rsid w:val="003120F0"/>
    <w:rsid w:val="00313077"/>
    <w:rsid w:val="00324A41"/>
    <w:rsid w:val="00343FFC"/>
    <w:rsid w:val="00357162"/>
    <w:rsid w:val="00360045"/>
    <w:rsid w:val="00360209"/>
    <w:rsid w:val="00360E30"/>
    <w:rsid w:val="003929E4"/>
    <w:rsid w:val="003A5276"/>
    <w:rsid w:val="003A6F8D"/>
    <w:rsid w:val="003A711D"/>
    <w:rsid w:val="003B5728"/>
    <w:rsid w:val="003E2B14"/>
    <w:rsid w:val="003F5052"/>
    <w:rsid w:val="004024E7"/>
    <w:rsid w:val="00412570"/>
    <w:rsid w:val="00414100"/>
    <w:rsid w:val="00435795"/>
    <w:rsid w:val="00446EB1"/>
    <w:rsid w:val="0045051E"/>
    <w:rsid w:val="00467F6F"/>
    <w:rsid w:val="00477257"/>
    <w:rsid w:val="00477B15"/>
    <w:rsid w:val="00485A6E"/>
    <w:rsid w:val="00494A92"/>
    <w:rsid w:val="004A19A5"/>
    <w:rsid w:val="004A44D5"/>
    <w:rsid w:val="004A6D20"/>
    <w:rsid w:val="004A743A"/>
    <w:rsid w:val="004B1CD0"/>
    <w:rsid w:val="004D04F4"/>
    <w:rsid w:val="004E56EC"/>
    <w:rsid w:val="004E5772"/>
    <w:rsid w:val="0051389C"/>
    <w:rsid w:val="00522BF2"/>
    <w:rsid w:val="00524100"/>
    <w:rsid w:val="00534543"/>
    <w:rsid w:val="005429DC"/>
    <w:rsid w:val="00547EBC"/>
    <w:rsid w:val="00551604"/>
    <w:rsid w:val="00560A6B"/>
    <w:rsid w:val="00575A34"/>
    <w:rsid w:val="005B1DF0"/>
    <w:rsid w:val="005C46F1"/>
    <w:rsid w:val="005D4028"/>
    <w:rsid w:val="005D5EAC"/>
    <w:rsid w:val="005D6378"/>
    <w:rsid w:val="005E5DC9"/>
    <w:rsid w:val="00624C0B"/>
    <w:rsid w:val="00625213"/>
    <w:rsid w:val="00645D6D"/>
    <w:rsid w:val="00686DDD"/>
    <w:rsid w:val="006A776B"/>
    <w:rsid w:val="006B576C"/>
    <w:rsid w:val="006C1972"/>
    <w:rsid w:val="006D2D21"/>
    <w:rsid w:val="006F02F3"/>
    <w:rsid w:val="006F0785"/>
    <w:rsid w:val="0072083F"/>
    <w:rsid w:val="007303B5"/>
    <w:rsid w:val="00762693"/>
    <w:rsid w:val="007670D4"/>
    <w:rsid w:val="00772083"/>
    <w:rsid w:val="00793742"/>
    <w:rsid w:val="007B29BE"/>
    <w:rsid w:val="007D285F"/>
    <w:rsid w:val="007E25EF"/>
    <w:rsid w:val="007E5672"/>
    <w:rsid w:val="007F0D9A"/>
    <w:rsid w:val="007F3722"/>
    <w:rsid w:val="00805DED"/>
    <w:rsid w:val="00814695"/>
    <w:rsid w:val="00822458"/>
    <w:rsid w:val="0085347C"/>
    <w:rsid w:val="00853EF7"/>
    <w:rsid w:val="008643BE"/>
    <w:rsid w:val="008652C4"/>
    <w:rsid w:val="008678A9"/>
    <w:rsid w:val="00876097"/>
    <w:rsid w:val="00893E8B"/>
    <w:rsid w:val="0089747C"/>
    <w:rsid w:val="008A412D"/>
    <w:rsid w:val="008A6F6A"/>
    <w:rsid w:val="008C4615"/>
    <w:rsid w:val="008D265E"/>
    <w:rsid w:val="008D7427"/>
    <w:rsid w:val="008E6A45"/>
    <w:rsid w:val="008F0615"/>
    <w:rsid w:val="00905F63"/>
    <w:rsid w:val="0091292B"/>
    <w:rsid w:val="00925097"/>
    <w:rsid w:val="009429F5"/>
    <w:rsid w:val="009A6C35"/>
    <w:rsid w:val="009C62A0"/>
    <w:rsid w:val="009D53DF"/>
    <w:rsid w:val="009F227E"/>
    <w:rsid w:val="009F2F47"/>
    <w:rsid w:val="00A07134"/>
    <w:rsid w:val="00A24472"/>
    <w:rsid w:val="00A331A9"/>
    <w:rsid w:val="00A34743"/>
    <w:rsid w:val="00A40CD2"/>
    <w:rsid w:val="00A476A3"/>
    <w:rsid w:val="00A54CB8"/>
    <w:rsid w:val="00A74447"/>
    <w:rsid w:val="00A77AB6"/>
    <w:rsid w:val="00A84751"/>
    <w:rsid w:val="00A92546"/>
    <w:rsid w:val="00AB0A4A"/>
    <w:rsid w:val="00AC2425"/>
    <w:rsid w:val="00AC2BFD"/>
    <w:rsid w:val="00AC46F2"/>
    <w:rsid w:val="00AC5F5D"/>
    <w:rsid w:val="00AE3687"/>
    <w:rsid w:val="00AF1C4B"/>
    <w:rsid w:val="00B053E2"/>
    <w:rsid w:val="00B071B1"/>
    <w:rsid w:val="00B14B8B"/>
    <w:rsid w:val="00B15964"/>
    <w:rsid w:val="00B17FDA"/>
    <w:rsid w:val="00B21E25"/>
    <w:rsid w:val="00B348CD"/>
    <w:rsid w:val="00B4170C"/>
    <w:rsid w:val="00B47427"/>
    <w:rsid w:val="00B56800"/>
    <w:rsid w:val="00B62ADE"/>
    <w:rsid w:val="00B67406"/>
    <w:rsid w:val="00B7233B"/>
    <w:rsid w:val="00B724B3"/>
    <w:rsid w:val="00B749F7"/>
    <w:rsid w:val="00B75567"/>
    <w:rsid w:val="00B75615"/>
    <w:rsid w:val="00B84642"/>
    <w:rsid w:val="00B8722E"/>
    <w:rsid w:val="00B90ABD"/>
    <w:rsid w:val="00BB525E"/>
    <w:rsid w:val="00BD058D"/>
    <w:rsid w:val="00BE5C51"/>
    <w:rsid w:val="00BE7B41"/>
    <w:rsid w:val="00C31259"/>
    <w:rsid w:val="00C4666D"/>
    <w:rsid w:val="00C532B1"/>
    <w:rsid w:val="00C64505"/>
    <w:rsid w:val="00C80E47"/>
    <w:rsid w:val="00C858F0"/>
    <w:rsid w:val="00CA5556"/>
    <w:rsid w:val="00CC13A7"/>
    <w:rsid w:val="00CD42DC"/>
    <w:rsid w:val="00CD7354"/>
    <w:rsid w:val="00CD77BC"/>
    <w:rsid w:val="00CF1AB3"/>
    <w:rsid w:val="00CF25F2"/>
    <w:rsid w:val="00D00770"/>
    <w:rsid w:val="00D07DEC"/>
    <w:rsid w:val="00D14CEF"/>
    <w:rsid w:val="00D15A72"/>
    <w:rsid w:val="00D3773D"/>
    <w:rsid w:val="00D4459F"/>
    <w:rsid w:val="00D44BA6"/>
    <w:rsid w:val="00DA33A8"/>
    <w:rsid w:val="00DA3BBF"/>
    <w:rsid w:val="00DA5062"/>
    <w:rsid w:val="00DA733E"/>
    <w:rsid w:val="00DA73FF"/>
    <w:rsid w:val="00DD20E8"/>
    <w:rsid w:val="00DD25A7"/>
    <w:rsid w:val="00DE489B"/>
    <w:rsid w:val="00DE5DEE"/>
    <w:rsid w:val="00DF2A2F"/>
    <w:rsid w:val="00E014E8"/>
    <w:rsid w:val="00E5409F"/>
    <w:rsid w:val="00E657D5"/>
    <w:rsid w:val="00E93277"/>
    <w:rsid w:val="00E9497F"/>
    <w:rsid w:val="00E96D2E"/>
    <w:rsid w:val="00EB3F22"/>
    <w:rsid w:val="00EB4450"/>
    <w:rsid w:val="00EB4B11"/>
    <w:rsid w:val="00EC367B"/>
    <w:rsid w:val="00EE6AE9"/>
    <w:rsid w:val="00EE7635"/>
    <w:rsid w:val="00EF6F0D"/>
    <w:rsid w:val="00F074E3"/>
    <w:rsid w:val="00F12D1F"/>
    <w:rsid w:val="00F21743"/>
    <w:rsid w:val="00F35B29"/>
    <w:rsid w:val="00F436BB"/>
    <w:rsid w:val="00F70BAE"/>
    <w:rsid w:val="00F759C0"/>
    <w:rsid w:val="00F81374"/>
    <w:rsid w:val="00F846CE"/>
    <w:rsid w:val="00F85F0B"/>
    <w:rsid w:val="00F96088"/>
    <w:rsid w:val="00FB3012"/>
    <w:rsid w:val="00FB4CDA"/>
    <w:rsid w:val="00FB6BAD"/>
    <w:rsid w:val="00FC3DB6"/>
    <w:rsid w:val="00FD1276"/>
    <w:rsid w:val="00FD2DA9"/>
    <w:rsid w:val="0AF0298D"/>
    <w:rsid w:val="0D5B6275"/>
    <w:rsid w:val="178A352D"/>
    <w:rsid w:val="19F002CF"/>
    <w:rsid w:val="38AB77B2"/>
    <w:rsid w:val="3AEB047E"/>
    <w:rsid w:val="4F2364EE"/>
    <w:rsid w:val="73B87D25"/>
    <w:rsid w:val="73C8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 w:qFormat="1"/>
    <w:lsdException w:name="toc 2" w:unhideWhenUsed="0" w:qFormat="1"/>
    <w:lsdException w:name="toc 3" w:unhideWhenUsed="0" w:qFormat="1"/>
    <w:lsdException w:name="toc 4" w:unhideWhenUsed="0" w:qFormat="1"/>
    <w:lsdException w:name="toc 5" w:unhideWhenUsed="0" w:qFormat="1"/>
    <w:lsdException w:name="toc 6" w:unhideWhenUsed="0" w:qFormat="1"/>
    <w:lsdException w:name="toc 7" w:unhideWhenUsed="0" w:qFormat="1"/>
    <w:lsdException w:name="toc 8" w:unhideWhenUsed="0" w:qFormat="1"/>
    <w:lsdException w:name="toc 9" w:unhideWhenUsed="0" w:qFormat="1"/>
    <w:lsdException w:name="footnote text" w:semiHidden="0" w:uiPriority="9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semiHidden="0" w:uiPriority="99" w:unhideWhenUsed="0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Signature" w:semiHidden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Block Text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Hyperlink"/>
    <w:qFormat/>
    <w:rPr>
      <w:color w:val="auto"/>
      <w:u w:val="non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9">
    <w:name w:val="Plain Text"/>
    <w:basedOn w:val="a"/>
    <w:qFormat/>
    <w:rPr>
      <w:rFonts w:ascii="Courier New" w:hAnsi="Courier New"/>
      <w:sz w:val="20"/>
      <w:szCs w:val="20"/>
    </w:rPr>
  </w:style>
  <w:style w:type="paragraph" w:styleId="30">
    <w:name w:val="Body Text Indent 3"/>
    <w:basedOn w:val="a"/>
    <w:qFormat/>
    <w:pPr>
      <w:ind w:firstLine="540"/>
      <w:jc w:val="both"/>
    </w:pPr>
  </w:style>
  <w:style w:type="paragraph" w:styleId="aa">
    <w:name w:val="caption"/>
    <w:basedOn w:val="a"/>
    <w:semiHidden/>
    <w:unhideWhenUsed/>
    <w:qFormat/>
    <w:pPr>
      <w:spacing w:after="240"/>
      <w:ind w:left="567" w:right="4678"/>
      <w:outlineLvl w:val="0"/>
    </w:pPr>
    <w:rPr>
      <w:b/>
      <w:kern w:val="28"/>
      <w:szCs w:val="20"/>
    </w:rPr>
  </w:style>
  <w:style w:type="paragraph" w:styleId="ab">
    <w:name w:val="Document Map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qFormat/>
    <w:rPr>
      <w:rFonts w:eastAsia="Calibri"/>
      <w:sz w:val="20"/>
      <w:szCs w:val="20"/>
      <w:lang w:val="zh-CN" w:eastAsia="zh-CN"/>
    </w:rPr>
  </w:style>
  <w:style w:type="paragraph" w:styleId="80">
    <w:name w:val="toc 8"/>
    <w:basedOn w:val="a"/>
    <w:next w:val="a"/>
    <w:autoRedefine/>
    <w:semiHidden/>
    <w:qFormat/>
    <w:pPr>
      <w:ind w:left="1680"/>
    </w:pPr>
    <w:rPr>
      <w:sz w:val="18"/>
      <w:szCs w:val="18"/>
    </w:rPr>
  </w:style>
  <w:style w:type="paragraph" w:styleId="af">
    <w:name w:val="header"/>
    <w:basedOn w:val="a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autoRedefine/>
    <w:semiHidden/>
    <w:qFormat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qFormat/>
    <w:pPr>
      <w:ind w:left="1440"/>
    </w:pPr>
    <w:rPr>
      <w:sz w:val="18"/>
      <w:szCs w:val="18"/>
    </w:rPr>
  </w:style>
  <w:style w:type="paragraph" w:styleId="af0">
    <w:name w:val="Body Text"/>
    <w:basedOn w:val="a"/>
    <w:qFormat/>
    <w:pPr>
      <w:jc w:val="both"/>
    </w:pPr>
  </w:style>
  <w:style w:type="paragraph" w:styleId="10">
    <w:name w:val="toc 1"/>
    <w:basedOn w:val="a"/>
    <w:next w:val="a"/>
    <w:autoRedefine/>
    <w:semiHidden/>
    <w:qFormat/>
    <w:rPr>
      <w:bCs/>
      <w:caps/>
      <w:lang w:val="en-US"/>
    </w:rPr>
  </w:style>
  <w:style w:type="paragraph" w:styleId="60">
    <w:name w:val="toc 6"/>
    <w:basedOn w:val="a"/>
    <w:next w:val="a"/>
    <w:autoRedefine/>
    <w:semiHidden/>
    <w:qFormat/>
    <w:pPr>
      <w:ind w:left="1200"/>
    </w:pPr>
    <w:rPr>
      <w:sz w:val="18"/>
      <w:szCs w:val="18"/>
    </w:rPr>
  </w:style>
  <w:style w:type="paragraph" w:styleId="31">
    <w:name w:val="toc 3"/>
    <w:basedOn w:val="a"/>
    <w:next w:val="a"/>
    <w:autoRedefine/>
    <w:semiHidden/>
    <w:qFormat/>
    <w:pPr>
      <w:ind w:left="480"/>
    </w:pPr>
    <w:rPr>
      <w:i/>
      <w:iCs/>
      <w:sz w:val="20"/>
      <w:szCs w:val="20"/>
    </w:rPr>
  </w:style>
  <w:style w:type="paragraph" w:styleId="21">
    <w:name w:val="toc 2"/>
    <w:basedOn w:val="a"/>
    <w:next w:val="a"/>
    <w:autoRedefine/>
    <w:semiHidden/>
    <w:qFormat/>
    <w:rPr>
      <w:i/>
    </w:rPr>
  </w:style>
  <w:style w:type="paragraph" w:styleId="40">
    <w:name w:val="toc 4"/>
    <w:basedOn w:val="a"/>
    <w:next w:val="a"/>
    <w:autoRedefine/>
    <w:semiHidden/>
    <w:qFormat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qFormat/>
    <w:pPr>
      <w:ind w:left="960"/>
    </w:pPr>
    <w:rPr>
      <w:sz w:val="18"/>
      <w:szCs w:val="18"/>
    </w:rPr>
  </w:style>
  <w:style w:type="paragraph" w:styleId="af1">
    <w:name w:val="Body Text Indent"/>
    <w:basedOn w:val="a"/>
    <w:qFormat/>
    <w:pPr>
      <w:ind w:firstLine="708"/>
      <w:jc w:val="both"/>
    </w:pPr>
  </w:style>
  <w:style w:type="paragraph" w:styleId="af2">
    <w:name w:val="Title"/>
    <w:basedOn w:val="a"/>
    <w:qFormat/>
    <w:pPr>
      <w:jc w:val="center"/>
    </w:pPr>
    <w:rPr>
      <w:b/>
      <w:szCs w:val="20"/>
    </w:rPr>
  </w:style>
  <w:style w:type="paragraph" w:styleId="af3">
    <w:name w:val="footer"/>
    <w:basedOn w:val="a"/>
    <w:qFormat/>
    <w:pPr>
      <w:tabs>
        <w:tab w:val="center" w:pos="4677"/>
        <w:tab w:val="right" w:pos="9355"/>
      </w:tabs>
    </w:pPr>
  </w:style>
  <w:style w:type="paragraph" w:styleId="af4">
    <w:name w:val="Normal (Web)"/>
    <w:basedOn w:val="a"/>
    <w:semiHidden/>
    <w:qFormat/>
    <w:pPr>
      <w:spacing w:before="100" w:beforeAutospacing="1" w:after="100" w:afterAutospacing="1"/>
    </w:pPr>
  </w:style>
  <w:style w:type="paragraph" w:styleId="32">
    <w:name w:val="Body Text 3"/>
    <w:basedOn w:val="a"/>
    <w:qFormat/>
    <w:pPr>
      <w:spacing w:after="120"/>
    </w:pPr>
    <w:rPr>
      <w:sz w:val="16"/>
      <w:szCs w:val="16"/>
    </w:rPr>
  </w:style>
  <w:style w:type="paragraph" w:styleId="22">
    <w:name w:val="Body Text Indent 2"/>
    <w:basedOn w:val="a"/>
    <w:qFormat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styleId="af5">
    <w:name w:val="Signature"/>
    <w:basedOn w:val="a"/>
    <w:link w:val="af6"/>
    <w:unhideWhenUsed/>
    <w:qFormat/>
    <w:pPr>
      <w:tabs>
        <w:tab w:val="left" w:pos="6804"/>
      </w:tabs>
      <w:spacing w:before="240"/>
      <w:ind w:left="567"/>
    </w:pPr>
    <w:rPr>
      <w:b/>
      <w:szCs w:val="20"/>
    </w:rPr>
  </w:style>
  <w:style w:type="paragraph" w:styleId="af7">
    <w:name w:val="Block Text"/>
    <w:basedOn w:val="a"/>
    <w:qFormat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table" w:styleId="af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qFormat/>
    <w:pPr>
      <w:tabs>
        <w:tab w:val="right" w:leader="dot" w:pos="10065"/>
      </w:tabs>
    </w:pPr>
    <w:rPr>
      <w:sz w:val="25"/>
      <w:szCs w:val="25"/>
    </w:rPr>
  </w:style>
  <w:style w:type="character" w:customStyle="1" w:styleId="af9">
    <w:name w:val="Основной текст Знак Знак Знак Знак"/>
    <w:qFormat/>
    <w:rPr>
      <w:sz w:val="24"/>
      <w:lang w:val="ru-RU" w:eastAsia="ru-RU" w:bidi="ar-SA"/>
    </w:rPr>
  </w:style>
  <w:style w:type="character" w:customStyle="1" w:styleId="12">
    <w:name w:val="Заголовок 1 Знак Знак"/>
    <w:qFormat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a8">
    <w:name w:val="Текст выноски Знак"/>
    <w:link w:val="a7"/>
    <w:qFormat/>
    <w:rPr>
      <w:rFonts w:ascii="Tahoma" w:hAnsi="Tahoma" w:cs="Tahoma"/>
      <w:sz w:val="16"/>
      <w:szCs w:val="16"/>
    </w:rPr>
  </w:style>
  <w:style w:type="character" w:styleId="afa">
    <w:name w:val="Placeholder Text"/>
    <w:basedOn w:val="a0"/>
    <w:uiPriority w:val="99"/>
    <w:semiHidden/>
    <w:qFormat/>
    <w:rPr>
      <w:color w:val="808080"/>
    </w:rPr>
  </w:style>
  <w:style w:type="character" w:customStyle="1" w:styleId="ac">
    <w:name w:val="Схема документа Знак"/>
    <w:basedOn w:val="a0"/>
    <w:link w:val="ab"/>
    <w:qFormat/>
    <w:rPr>
      <w:rFonts w:ascii="Tahoma" w:hAnsi="Tahoma" w:cs="Tahoma"/>
      <w:sz w:val="16"/>
      <w:szCs w:val="16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af6">
    <w:name w:val="Подпись Знак"/>
    <w:basedOn w:val="a0"/>
    <w:link w:val="af5"/>
    <w:qFormat/>
    <w:rPr>
      <w:b/>
      <w:sz w:val="24"/>
    </w:rPr>
  </w:style>
  <w:style w:type="character" w:customStyle="1" w:styleId="afc">
    <w:name w:val="Абзац списка Знак"/>
    <w:link w:val="afb"/>
    <w:uiPriority w:val="34"/>
    <w:qFormat/>
    <w:locked/>
    <w:rPr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qFormat/>
    <w:rPr>
      <w:rFonts w:eastAsia="Calibri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 w:qFormat="1"/>
    <w:lsdException w:name="toc 2" w:unhideWhenUsed="0" w:qFormat="1"/>
    <w:lsdException w:name="toc 3" w:unhideWhenUsed="0" w:qFormat="1"/>
    <w:lsdException w:name="toc 4" w:unhideWhenUsed="0" w:qFormat="1"/>
    <w:lsdException w:name="toc 5" w:unhideWhenUsed="0" w:qFormat="1"/>
    <w:lsdException w:name="toc 6" w:unhideWhenUsed="0" w:qFormat="1"/>
    <w:lsdException w:name="toc 7" w:unhideWhenUsed="0" w:qFormat="1"/>
    <w:lsdException w:name="toc 8" w:unhideWhenUsed="0" w:qFormat="1"/>
    <w:lsdException w:name="toc 9" w:unhideWhenUsed="0" w:qFormat="1"/>
    <w:lsdException w:name="footnote text" w:semiHidden="0" w:uiPriority="9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semiHidden="0" w:uiPriority="99" w:unhideWhenUsed="0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Signature" w:semiHidden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Block Text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Hyperlink"/>
    <w:qFormat/>
    <w:rPr>
      <w:color w:val="auto"/>
      <w:u w:val="non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9">
    <w:name w:val="Plain Text"/>
    <w:basedOn w:val="a"/>
    <w:qFormat/>
    <w:rPr>
      <w:rFonts w:ascii="Courier New" w:hAnsi="Courier New"/>
      <w:sz w:val="20"/>
      <w:szCs w:val="20"/>
    </w:rPr>
  </w:style>
  <w:style w:type="paragraph" w:styleId="30">
    <w:name w:val="Body Text Indent 3"/>
    <w:basedOn w:val="a"/>
    <w:qFormat/>
    <w:pPr>
      <w:ind w:firstLine="540"/>
      <w:jc w:val="both"/>
    </w:pPr>
  </w:style>
  <w:style w:type="paragraph" w:styleId="aa">
    <w:name w:val="caption"/>
    <w:basedOn w:val="a"/>
    <w:semiHidden/>
    <w:unhideWhenUsed/>
    <w:qFormat/>
    <w:pPr>
      <w:spacing w:after="240"/>
      <w:ind w:left="567" w:right="4678"/>
      <w:outlineLvl w:val="0"/>
    </w:pPr>
    <w:rPr>
      <w:b/>
      <w:kern w:val="28"/>
      <w:szCs w:val="20"/>
    </w:rPr>
  </w:style>
  <w:style w:type="paragraph" w:styleId="ab">
    <w:name w:val="Document Map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qFormat/>
    <w:rPr>
      <w:rFonts w:eastAsia="Calibri"/>
      <w:sz w:val="20"/>
      <w:szCs w:val="20"/>
      <w:lang w:val="zh-CN" w:eastAsia="zh-CN"/>
    </w:rPr>
  </w:style>
  <w:style w:type="paragraph" w:styleId="80">
    <w:name w:val="toc 8"/>
    <w:basedOn w:val="a"/>
    <w:next w:val="a"/>
    <w:autoRedefine/>
    <w:semiHidden/>
    <w:qFormat/>
    <w:pPr>
      <w:ind w:left="1680"/>
    </w:pPr>
    <w:rPr>
      <w:sz w:val="18"/>
      <w:szCs w:val="18"/>
    </w:rPr>
  </w:style>
  <w:style w:type="paragraph" w:styleId="af">
    <w:name w:val="header"/>
    <w:basedOn w:val="a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autoRedefine/>
    <w:semiHidden/>
    <w:qFormat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qFormat/>
    <w:pPr>
      <w:ind w:left="1440"/>
    </w:pPr>
    <w:rPr>
      <w:sz w:val="18"/>
      <w:szCs w:val="18"/>
    </w:rPr>
  </w:style>
  <w:style w:type="paragraph" w:styleId="af0">
    <w:name w:val="Body Text"/>
    <w:basedOn w:val="a"/>
    <w:qFormat/>
    <w:pPr>
      <w:jc w:val="both"/>
    </w:pPr>
  </w:style>
  <w:style w:type="paragraph" w:styleId="10">
    <w:name w:val="toc 1"/>
    <w:basedOn w:val="a"/>
    <w:next w:val="a"/>
    <w:autoRedefine/>
    <w:semiHidden/>
    <w:qFormat/>
    <w:rPr>
      <w:bCs/>
      <w:caps/>
      <w:lang w:val="en-US"/>
    </w:rPr>
  </w:style>
  <w:style w:type="paragraph" w:styleId="60">
    <w:name w:val="toc 6"/>
    <w:basedOn w:val="a"/>
    <w:next w:val="a"/>
    <w:autoRedefine/>
    <w:semiHidden/>
    <w:qFormat/>
    <w:pPr>
      <w:ind w:left="1200"/>
    </w:pPr>
    <w:rPr>
      <w:sz w:val="18"/>
      <w:szCs w:val="18"/>
    </w:rPr>
  </w:style>
  <w:style w:type="paragraph" w:styleId="31">
    <w:name w:val="toc 3"/>
    <w:basedOn w:val="a"/>
    <w:next w:val="a"/>
    <w:autoRedefine/>
    <w:semiHidden/>
    <w:qFormat/>
    <w:pPr>
      <w:ind w:left="480"/>
    </w:pPr>
    <w:rPr>
      <w:i/>
      <w:iCs/>
      <w:sz w:val="20"/>
      <w:szCs w:val="20"/>
    </w:rPr>
  </w:style>
  <w:style w:type="paragraph" w:styleId="21">
    <w:name w:val="toc 2"/>
    <w:basedOn w:val="a"/>
    <w:next w:val="a"/>
    <w:autoRedefine/>
    <w:semiHidden/>
    <w:qFormat/>
    <w:rPr>
      <w:i/>
    </w:rPr>
  </w:style>
  <w:style w:type="paragraph" w:styleId="40">
    <w:name w:val="toc 4"/>
    <w:basedOn w:val="a"/>
    <w:next w:val="a"/>
    <w:autoRedefine/>
    <w:semiHidden/>
    <w:qFormat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qFormat/>
    <w:pPr>
      <w:ind w:left="960"/>
    </w:pPr>
    <w:rPr>
      <w:sz w:val="18"/>
      <w:szCs w:val="18"/>
    </w:rPr>
  </w:style>
  <w:style w:type="paragraph" w:styleId="af1">
    <w:name w:val="Body Text Indent"/>
    <w:basedOn w:val="a"/>
    <w:qFormat/>
    <w:pPr>
      <w:ind w:firstLine="708"/>
      <w:jc w:val="both"/>
    </w:pPr>
  </w:style>
  <w:style w:type="paragraph" w:styleId="af2">
    <w:name w:val="Title"/>
    <w:basedOn w:val="a"/>
    <w:qFormat/>
    <w:pPr>
      <w:jc w:val="center"/>
    </w:pPr>
    <w:rPr>
      <w:b/>
      <w:szCs w:val="20"/>
    </w:rPr>
  </w:style>
  <w:style w:type="paragraph" w:styleId="af3">
    <w:name w:val="footer"/>
    <w:basedOn w:val="a"/>
    <w:qFormat/>
    <w:pPr>
      <w:tabs>
        <w:tab w:val="center" w:pos="4677"/>
        <w:tab w:val="right" w:pos="9355"/>
      </w:tabs>
    </w:pPr>
  </w:style>
  <w:style w:type="paragraph" w:styleId="af4">
    <w:name w:val="Normal (Web)"/>
    <w:basedOn w:val="a"/>
    <w:semiHidden/>
    <w:qFormat/>
    <w:pPr>
      <w:spacing w:before="100" w:beforeAutospacing="1" w:after="100" w:afterAutospacing="1"/>
    </w:pPr>
  </w:style>
  <w:style w:type="paragraph" w:styleId="32">
    <w:name w:val="Body Text 3"/>
    <w:basedOn w:val="a"/>
    <w:qFormat/>
    <w:pPr>
      <w:spacing w:after="120"/>
    </w:pPr>
    <w:rPr>
      <w:sz w:val="16"/>
      <w:szCs w:val="16"/>
    </w:rPr>
  </w:style>
  <w:style w:type="paragraph" w:styleId="22">
    <w:name w:val="Body Text Indent 2"/>
    <w:basedOn w:val="a"/>
    <w:qFormat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styleId="af5">
    <w:name w:val="Signature"/>
    <w:basedOn w:val="a"/>
    <w:link w:val="af6"/>
    <w:unhideWhenUsed/>
    <w:qFormat/>
    <w:pPr>
      <w:tabs>
        <w:tab w:val="left" w:pos="6804"/>
      </w:tabs>
      <w:spacing w:before="240"/>
      <w:ind w:left="567"/>
    </w:pPr>
    <w:rPr>
      <w:b/>
      <w:szCs w:val="20"/>
    </w:rPr>
  </w:style>
  <w:style w:type="paragraph" w:styleId="af7">
    <w:name w:val="Block Text"/>
    <w:basedOn w:val="a"/>
    <w:qFormat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table" w:styleId="af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qFormat/>
    <w:pPr>
      <w:tabs>
        <w:tab w:val="right" w:leader="dot" w:pos="10065"/>
      </w:tabs>
    </w:pPr>
    <w:rPr>
      <w:sz w:val="25"/>
      <w:szCs w:val="25"/>
    </w:rPr>
  </w:style>
  <w:style w:type="character" w:customStyle="1" w:styleId="af9">
    <w:name w:val="Основной текст Знак Знак Знак Знак"/>
    <w:qFormat/>
    <w:rPr>
      <w:sz w:val="24"/>
      <w:lang w:val="ru-RU" w:eastAsia="ru-RU" w:bidi="ar-SA"/>
    </w:rPr>
  </w:style>
  <w:style w:type="character" w:customStyle="1" w:styleId="12">
    <w:name w:val="Заголовок 1 Знак Знак"/>
    <w:qFormat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a8">
    <w:name w:val="Текст выноски Знак"/>
    <w:link w:val="a7"/>
    <w:qFormat/>
    <w:rPr>
      <w:rFonts w:ascii="Tahoma" w:hAnsi="Tahoma" w:cs="Tahoma"/>
      <w:sz w:val="16"/>
      <w:szCs w:val="16"/>
    </w:rPr>
  </w:style>
  <w:style w:type="character" w:styleId="afa">
    <w:name w:val="Placeholder Text"/>
    <w:basedOn w:val="a0"/>
    <w:uiPriority w:val="99"/>
    <w:semiHidden/>
    <w:qFormat/>
    <w:rPr>
      <w:color w:val="808080"/>
    </w:rPr>
  </w:style>
  <w:style w:type="character" w:customStyle="1" w:styleId="ac">
    <w:name w:val="Схема документа Знак"/>
    <w:basedOn w:val="a0"/>
    <w:link w:val="ab"/>
    <w:qFormat/>
    <w:rPr>
      <w:rFonts w:ascii="Tahoma" w:hAnsi="Tahoma" w:cs="Tahoma"/>
      <w:sz w:val="16"/>
      <w:szCs w:val="16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af6">
    <w:name w:val="Подпись Знак"/>
    <w:basedOn w:val="a0"/>
    <w:link w:val="af5"/>
    <w:qFormat/>
    <w:rPr>
      <w:b/>
      <w:sz w:val="24"/>
    </w:rPr>
  </w:style>
  <w:style w:type="character" w:customStyle="1" w:styleId="afc">
    <w:name w:val="Абзац списка Знак"/>
    <w:link w:val="afb"/>
    <w:uiPriority w:val="34"/>
    <w:qFormat/>
    <w:locked/>
    <w:rPr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qFormat/>
    <w:rPr>
      <w:rFonts w:eastAsia="Calibri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4945</Words>
  <Characters>38347</Characters>
  <Application>Microsoft Office Word</Application>
  <DocSecurity>0</DocSecurity>
  <Lines>319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Марина Суслова</cp:lastModifiedBy>
  <cp:revision>7</cp:revision>
  <cp:lastPrinted>2024-12-17T09:59:00Z</cp:lastPrinted>
  <dcterms:created xsi:type="dcterms:W3CDTF">2024-12-16T06:01:00Z</dcterms:created>
  <dcterms:modified xsi:type="dcterms:W3CDTF">2024-12-18T10:10:00Z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  <property fmtid="{D5CDD505-2E9C-101B-9397-08002B2CF9AE}" pid="42" name="KSOProductBuildVer">
    <vt:lpwstr>1049-12.2.0.19307</vt:lpwstr>
  </property>
  <property fmtid="{D5CDD505-2E9C-101B-9397-08002B2CF9AE}" pid="43" name="ICV">
    <vt:lpwstr>11AA823652774C8EB3B19FCFD26E5EB6_12</vt:lpwstr>
  </property>
</Properties>
</file>