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E53FB8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0499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6D6368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E53FB8" w:rsidP="003E6932">
            <w:pPr>
              <w:ind w:left="181" w:right="317" w:hanging="142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E53FB8" w:rsidP="003E6932">
            <w:pPr>
              <w:ind w:left="181" w:right="317" w:hanging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E53FB8" w:rsidP="003E6932">
            <w:pPr>
              <w:ind w:left="181" w:right="317" w:hanging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E53FB8" w:rsidP="003E6932">
            <w:pPr>
              <w:ind w:left="181" w:right="317" w:hanging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4F0B4B" w:rsidP="003E6932">
            <w:pPr>
              <w:ind w:left="181" w:hanging="14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E53FB8" w:rsidP="003E6932">
            <w:pPr>
              <w:ind w:left="181" w:right="460" w:hanging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E53FB8" w:rsidP="003E6932">
            <w:pPr>
              <w:ind w:left="181" w:right="460" w:hanging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E53FB8" w:rsidP="003E6932">
            <w:pPr>
              <w:ind w:left="181" w:right="460" w:hanging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E53FB8" w:rsidP="003E6932">
            <w:pPr>
              <w:ind w:left="181" w:right="460" w:hanging="142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4F0B4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F0B4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53FB8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F0B4B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381DED" w:rsidRDefault="00E53FB8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381DED">
        <w:rPr>
          <w:rFonts w:eastAsiaTheme="minorEastAsia"/>
          <w:color w:val="000000"/>
          <w:sz w:val="26"/>
          <w:szCs w:val="26"/>
        </w:rPr>
        <w:t>____</w:t>
      </w:r>
      <w:r w:rsidR="00381DED" w:rsidRPr="00381DED">
        <w:rPr>
          <w:rFonts w:eastAsiaTheme="minorEastAsia"/>
          <w:color w:val="000000"/>
          <w:sz w:val="26"/>
          <w:szCs w:val="26"/>
        </w:rPr>
        <w:t>10.12.2024</w:t>
      </w:r>
      <w:r w:rsidRPr="00381DED">
        <w:rPr>
          <w:rFonts w:eastAsiaTheme="minorEastAsia"/>
          <w:color w:val="000000"/>
          <w:sz w:val="26"/>
          <w:szCs w:val="26"/>
        </w:rPr>
        <w:t>____                                                                      № _____</w:t>
      </w:r>
      <w:r w:rsidR="00381DED" w:rsidRPr="00381DED">
        <w:rPr>
          <w:rFonts w:eastAsiaTheme="minorEastAsia"/>
          <w:color w:val="000000"/>
          <w:sz w:val="26"/>
          <w:szCs w:val="26"/>
        </w:rPr>
        <w:t>2/17</w:t>
      </w:r>
      <w:r w:rsidRPr="00381DED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4F0B4B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53FB8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674660" w:rsidRDefault="004F0B4B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674660" w:rsidRDefault="00E53FB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674660">
        <w:rPr>
          <w:rStyle w:val="af2"/>
          <w:b/>
          <w:color w:val="auto"/>
          <w:sz w:val="26"/>
          <w:szCs w:val="26"/>
        </w:rPr>
        <w:t>Об утверждении заключения о результатах публичных слушаний по проекту решения Глазовской городской Думы «О внесении изменений в решение Глазовской городской Думы от 26.10.2022 г. № 280 «Об утверждении Стратегии социально-экономического развития муниципального образования «Город Глазов» на период до 2030 года»</w:t>
      </w:r>
    </w:p>
    <w:p w:rsidR="00AC14C7" w:rsidRPr="000422CE" w:rsidRDefault="004F0B4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74660" w:rsidRDefault="00674660" w:rsidP="00674660">
      <w:pPr>
        <w:pStyle w:val="ConsPlusTitle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«Городской округ «Город Глазов» Удмуртской Республики», утвержденным решением Глазовской городской Думы от 02.06.2005 № 447, руководствуясь Уставом муниципального образования «Городской округ «Город Глазов» Удмуртской Республики»,</w:t>
      </w:r>
    </w:p>
    <w:p w:rsidR="00674660" w:rsidRDefault="00674660" w:rsidP="00674660">
      <w:pPr>
        <w:pStyle w:val="ConsPlusTitle"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674660" w:rsidRDefault="00674660" w:rsidP="00674660">
      <w:pPr>
        <w:pStyle w:val="ConsPlusTitle"/>
        <w:spacing w:line="360" w:lineRule="auto"/>
        <w:ind w:firstLine="709"/>
        <w:jc w:val="both"/>
        <w:rPr>
          <w:b w:val="0"/>
          <w:sz w:val="26"/>
          <w:szCs w:val="26"/>
        </w:rPr>
      </w:pPr>
      <w:r w:rsidRPr="009350BE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Ю:</w:t>
      </w:r>
    </w:p>
    <w:p w:rsidR="00674660" w:rsidRPr="001F205A" w:rsidRDefault="003E709F" w:rsidP="00674660">
      <w:pPr>
        <w:pStyle w:val="af3"/>
        <w:numPr>
          <w:ilvl w:val="0"/>
          <w:numId w:val="42"/>
        </w:numPr>
        <w:spacing w:line="360" w:lineRule="auto"/>
        <w:ind w:left="0" w:firstLine="709"/>
        <w:jc w:val="both"/>
        <w:rPr>
          <w:rStyle w:val="af2"/>
          <w:color w:val="auto"/>
          <w:sz w:val="26"/>
          <w:szCs w:val="26"/>
        </w:rPr>
      </w:pPr>
      <w:r>
        <w:rPr>
          <w:rStyle w:val="FontStyle36"/>
          <w:sz w:val="26"/>
          <w:szCs w:val="26"/>
        </w:rPr>
        <w:t>Утвердить прилагаемое З</w:t>
      </w:r>
      <w:r w:rsidR="00674660" w:rsidRPr="001F205A">
        <w:rPr>
          <w:rStyle w:val="FontStyle36"/>
          <w:sz w:val="26"/>
          <w:szCs w:val="26"/>
        </w:rPr>
        <w:t xml:space="preserve">аключение о результатах публичных слушаний </w:t>
      </w:r>
      <w:r w:rsidR="00674660" w:rsidRPr="001F205A">
        <w:rPr>
          <w:rStyle w:val="af2"/>
          <w:color w:val="auto"/>
          <w:sz w:val="26"/>
          <w:szCs w:val="26"/>
        </w:rPr>
        <w:t>по проекту решения Глазовской городской Думы «О внесении изменений в решение Глазовской городской Думы от 26.10.2022 г. № 280 «Об утверждении Стратегии социально-экономического развития муниципального образования «Город Глазов» на период до 2030 года».</w:t>
      </w:r>
    </w:p>
    <w:p w:rsidR="00674660" w:rsidRPr="001F205A" w:rsidRDefault="003E709F" w:rsidP="00674660">
      <w:pPr>
        <w:pStyle w:val="ConsPlusTitle"/>
        <w:numPr>
          <w:ilvl w:val="0"/>
          <w:numId w:val="42"/>
        </w:numPr>
        <w:tabs>
          <w:tab w:val="left" w:pos="993"/>
        </w:tabs>
        <w:adjustRightInd/>
        <w:spacing w:line="360" w:lineRule="auto"/>
        <w:ind w:left="0" w:firstLine="709"/>
        <w:jc w:val="both"/>
        <w:rPr>
          <w:rStyle w:val="FontStyle36"/>
          <w:b w:val="0"/>
          <w:sz w:val="26"/>
          <w:szCs w:val="26"/>
        </w:rPr>
      </w:pPr>
      <w:r>
        <w:rPr>
          <w:rStyle w:val="FontStyle36"/>
          <w:b w:val="0"/>
          <w:sz w:val="26"/>
          <w:szCs w:val="26"/>
        </w:rPr>
        <w:t xml:space="preserve">     Настоящее постановление </w:t>
      </w:r>
      <w:r w:rsidR="00674660" w:rsidRPr="001F205A">
        <w:rPr>
          <w:rStyle w:val="FontStyle36"/>
          <w:b w:val="0"/>
          <w:sz w:val="26"/>
          <w:szCs w:val="26"/>
        </w:rPr>
        <w:t xml:space="preserve"> подлежит официальному опубликованию.</w:t>
      </w:r>
    </w:p>
    <w:p w:rsidR="00AC14C7" w:rsidRPr="000422CE" w:rsidRDefault="004F0B4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F0B4B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E53FB8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3E6932" w:rsidRDefault="00E53FB8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674660" w:rsidRDefault="0067466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74660" w:rsidRDefault="00674660" w:rsidP="00674660">
      <w:pPr>
        <w:ind w:left="5670"/>
        <w:jc w:val="both"/>
      </w:pPr>
    </w:p>
    <w:p w:rsidR="009012D5" w:rsidRDefault="009012D5" w:rsidP="00674660">
      <w:pPr>
        <w:ind w:left="5670"/>
        <w:jc w:val="both"/>
      </w:pPr>
      <w:r>
        <w:t>Утверждено</w:t>
      </w:r>
    </w:p>
    <w:p w:rsidR="00674660" w:rsidRPr="003800E1" w:rsidRDefault="00674660" w:rsidP="00674660">
      <w:pPr>
        <w:ind w:left="5670"/>
        <w:jc w:val="both"/>
      </w:pPr>
      <w:r w:rsidRPr="003800E1">
        <w:t>постановлени</w:t>
      </w:r>
      <w:r w:rsidR="009012D5">
        <w:t>ем</w:t>
      </w:r>
    </w:p>
    <w:p w:rsidR="00674660" w:rsidRPr="003800E1" w:rsidRDefault="00674660" w:rsidP="00674660">
      <w:pPr>
        <w:ind w:firstLine="5670"/>
      </w:pPr>
      <w:r w:rsidRPr="003800E1">
        <w:t>Главы города Глазова</w:t>
      </w:r>
    </w:p>
    <w:p w:rsidR="00674660" w:rsidRPr="003800E1" w:rsidRDefault="00674660" w:rsidP="00674660">
      <w:pPr>
        <w:ind w:firstLine="5670"/>
      </w:pPr>
      <w:r w:rsidRPr="003800E1">
        <w:t xml:space="preserve">от </w:t>
      </w:r>
      <w:r w:rsidRPr="005E7D54">
        <w:t>_</w:t>
      </w:r>
      <w:r w:rsidR="00381DED">
        <w:t>10.12.2024</w:t>
      </w:r>
      <w:r>
        <w:t>_</w:t>
      </w:r>
      <w:r w:rsidRPr="005E7D54">
        <w:t>_</w:t>
      </w:r>
      <w:r w:rsidRPr="003800E1">
        <w:t xml:space="preserve"> № </w:t>
      </w:r>
      <w:r>
        <w:t>_</w:t>
      </w:r>
      <w:r w:rsidR="00381DED">
        <w:t>2/17</w:t>
      </w:r>
      <w:bookmarkStart w:id="2" w:name="_GoBack"/>
      <w:bookmarkEnd w:id="2"/>
      <w:r>
        <w:t>_</w:t>
      </w:r>
    </w:p>
    <w:p w:rsidR="00674660" w:rsidRDefault="00674660" w:rsidP="00674660">
      <w:pPr>
        <w:ind w:firstLine="708"/>
        <w:jc w:val="right"/>
        <w:rPr>
          <w:b/>
        </w:rPr>
      </w:pPr>
    </w:p>
    <w:p w:rsidR="00674660" w:rsidRDefault="00674660" w:rsidP="00674660">
      <w:pPr>
        <w:tabs>
          <w:tab w:val="left" w:pos="3540"/>
        </w:tabs>
        <w:jc w:val="center"/>
        <w:rPr>
          <w:b/>
        </w:rPr>
      </w:pPr>
    </w:p>
    <w:p w:rsidR="00674660" w:rsidRPr="00416F75" w:rsidRDefault="00674660" w:rsidP="00674660">
      <w:pPr>
        <w:tabs>
          <w:tab w:val="left" w:pos="3540"/>
        </w:tabs>
        <w:jc w:val="center"/>
        <w:rPr>
          <w:b/>
        </w:rPr>
      </w:pPr>
      <w:r w:rsidRPr="00416F75">
        <w:rPr>
          <w:b/>
        </w:rPr>
        <w:t>ЗАКЛЮЧЕНИЕ</w:t>
      </w:r>
    </w:p>
    <w:p w:rsidR="00674660" w:rsidRPr="00416F75" w:rsidRDefault="00674660" w:rsidP="00674660">
      <w:pPr>
        <w:tabs>
          <w:tab w:val="left" w:pos="3540"/>
        </w:tabs>
        <w:ind w:firstLine="708"/>
        <w:rPr>
          <w:b/>
        </w:rPr>
      </w:pPr>
    </w:p>
    <w:p w:rsidR="00674660" w:rsidRPr="001F205A" w:rsidRDefault="00674660" w:rsidP="00674660">
      <w:pPr>
        <w:jc w:val="center"/>
        <w:rPr>
          <w:b/>
        </w:rPr>
      </w:pPr>
      <w:r w:rsidRPr="00416F75">
        <w:rPr>
          <w:b/>
        </w:rPr>
        <w:t xml:space="preserve">О результатах публичных слушаний </w:t>
      </w:r>
      <w:r w:rsidRPr="001F205A">
        <w:rPr>
          <w:b/>
        </w:rPr>
        <w:t>по проекту решения Глазовской городской Думы «О внесении изменений в решение Глазовской городской Думы от 26.10.2022 г. № 280 «Об утверждении Стратегии социально-экономического развития муниципального образования «Город Глазов» на период до 2030 года».</w:t>
      </w:r>
    </w:p>
    <w:p w:rsidR="00674660" w:rsidRDefault="00674660" w:rsidP="00674660">
      <w:pPr>
        <w:jc w:val="center"/>
        <w:rPr>
          <w:b/>
        </w:rPr>
      </w:pPr>
    </w:p>
    <w:p w:rsidR="00674660" w:rsidRDefault="00674660" w:rsidP="00674660">
      <w:pPr>
        <w:jc w:val="center"/>
        <w:rPr>
          <w:b/>
        </w:rPr>
      </w:pPr>
    </w:p>
    <w:p w:rsidR="00674660" w:rsidRDefault="00674660" w:rsidP="00674660">
      <w:pPr>
        <w:ind w:firstLine="567"/>
        <w:jc w:val="both"/>
      </w:pPr>
      <w:r w:rsidRPr="002C1906">
        <w:t xml:space="preserve">Публичные слушания по проекту решения Глазовской городской Думы «О внесении изменений в решение Глазовской городской Думы от 26.10.2022 г. № 280 «Об утверждении Стратегии социально-экономического развития муниципального образования «Город Глазов» на период до 2030 года» проведены по </w:t>
      </w:r>
      <w:r>
        <w:t>инициативе Главы города Глазова на основании постановления Главы города Глазова № 2/14 от 14.11.2024 года «О назначении публичных слушаний».</w:t>
      </w:r>
    </w:p>
    <w:p w:rsidR="00674660" w:rsidRDefault="00674660" w:rsidP="00674660">
      <w:pPr>
        <w:ind w:firstLine="567"/>
        <w:jc w:val="both"/>
      </w:pPr>
      <w:r>
        <w:t>Время и место проведения публичных слушаний: 02.12.2024 года в 18.00 часов, по адресу: город Глазов, ул. Короленко, д. 8, каб. 243.</w:t>
      </w:r>
    </w:p>
    <w:p w:rsidR="00674660" w:rsidRPr="002C1906" w:rsidRDefault="00674660" w:rsidP="00674660">
      <w:pPr>
        <w:ind w:firstLine="567"/>
        <w:jc w:val="both"/>
      </w:pPr>
      <w:r w:rsidRPr="000E3266">
        <w:t>По итогам регистрации участников</w:t>
      </w:r>
      <w:r w:rsidR="009132FD">
        <w:t>,</w:t>
      </w:r>
      <w:r w:rsidRPr="000E3266">
        <w:t xml:space="preserve"> в публичных слушаниях приняли участие 31 человек.</w:t>
      </w:r>
    </w:p>
    <w:p w:rsidR="00674660" w:rsidRPr="000E3266" w:rsidRDefault="00674660" w:rsidP="00674660">
      <w:pPr>
        <w:ind w:firstLine="567"/>
        <w:jc w:val="both"/>
      </w:pPr>
      <w:r w:rsidRPr="000E3266">
        <w:t>В числе участников слушаний Глава города Глазова, Первый заместитель Главы Администрации города Глазова, депутаты Глазовской городской Думы, разработчики проекта решения Глазовской городской Думы «О внесении изменений в решение Глазовской городской Думы от 26.10.2022 г. № 280 «Об утверждении Стратегии социально-экономического развития муниципального образования «Город Глазов» на период до 2030 года», руководители предприятий города Глазова, работники отраслевых и функциональных органов Администрации города, представители средств массовой информации города Глазова.</w:t>
      </w:r>
    </w:p>
    <w:p w:rsidR="00674660" w:rsidRPr="000E3266" w:rsidRDefault="00674660" w:rsidP="00674660">
      <w:pPr>
        <w:ind w:firstLine="567"/>
        <w:jc w:val="both"/>
      </w:pPr>
      <w:r w:rsidRPr="000E3266">
        <w:t>Информирование общественности о публичных слушаниях проведено в соответствии с действующим законодательством и в порядке, установленном Глазовской городской Думой. Постановление Главы города Глазова № 2/14 от 14.11.2024 о назначении публичных слушаний, проект обсуждаемого муниципального правового акта были опубликованы в газете «Калина Красная» от 16.11.2024 № 44 (1410), а также размещены на официальном сайте муниципального образования «Городской округ «Город Глазов» Удмуртской Республики (</w:t>
      </w:r>
      <w:hyperlink r:id="rId8" w:history="1">
        <w:r w:rsidRPr="000E3266">
          <w:rPr>
            <w:rStyle w:val="a8"/>
          </w:rPr>
          <w:t>http://glazov-gov.ru/biznes/ekonomika/strategplan/public/13791/</w:t>
        </w:r>
      </w:hyperlink>
      <w:r w:rsidRPr="000E3266">
        <w:t xml:space="preserve"> ).</w:t>
      </w:r>
    </w:p>
    <w:p w:rsidR="00674660" w:rsidRPr="002D1C31" w:rsidRDefault="00674660" w:rsidP="00674660">
      <w:pPr>
        <w:ind w:firstLine="567"/>
        <w:jc w:val="both"/>
      </w:pPr>
      <w:r w:rsidRPr="002D1C31">
        <w:t>Ответственный за подготовку и проведение публичных слушаний – Управление экономики, развития города, промышленности, потребительского рынка и предпринимательства Администрации города Глазова.</w:t>
      </w:r>
    </w:p>
    <w:p w:rsidR="00674660" w:rsidRDefault="00674660" w:rsidP="00674660">
      <w:pPr>
        <w:ind w:firstLine="567"/>
        <w:jc w:val="both"/>
      </w:pPr>
      <w:r>
        <w:t>П</w:t>
      </w:r>
      <w:r w:rsidRPr="002D1C31">
        <w:t xml:space="preserve">о проекту решения Глазовской городской Думы, вынесенному на публичные слушания, </w:t>
      </w:r>
      <w:r>
        <w:t>до начала проведения публичных слушаний</w:t>
      </w:r>
      <w:r w:rsidRPr="002D1C31">
        <w:t xml:space="preserve"> </w:t>
      </w:r>
      <w:r>
        <w:t>п</w:t>
      </w:r>
      <w:r w:rsidRPr="002D1C31">
        <w:t>исьменных замечаний и предложений</w:t>
      </w:r>
      <w:r w:rsidR="00D14027" w:rsidRPr="00D14027">
        <w:t xml:space="preserve"> </w:t>
      </w:r>
      <w:r w:rsidR="00D14027" w:rsidRPr="002D1C31">
        <w:t xml:space="preserve">от жителей </w:t>
      </w:r>
      <w:r w:rsidR="00D14027">
        <w:t>города Глазова</w:t>
      </w:r>
      <w:r w:rsidRPr="002D1C31">
        <w:t xml:space="preserve"> не поступило.</w:t>
      </w:r>
    </w:p>
    <w:p w:rsidR="00674660" w:rsidRPr="000E3266" w:rsidRDefault="00674660" w:rsidP="00674660">
      <w:pPr>
        <w:ind w:firstLine="567"/>
        <w:jc w:val="both"/>
      </w:pPr>
      <w:r w:rsidRPr="000E3266">
        <w:t>В ходе обсуждения проекта решения Глазовской городской Думы поступило предложение от Вахрушева Д.С. о включении в Стратегию проектов по поддержке педагогов и медицинских работников.</w:t>
      </w:r>
    </w:p>
    <w:p w:rsidR="0050436C" w:rsidRDefault="00A67FC0" w:rsidP="00674660">
      <w:pPr>
        <w:autoSpaceDE w:val="0"/>
        <w:autoSpaceDN w:val="0"/>
        <w:adjustRightInd w:val="0"/>
        <w:ind w:firstLine="567"/>
        <w:jc w:val="both"/>
      </w:pPr>
      <w:r>
        <w:t xml:space="preserve">При доработке </w:t>
      </w:r>
      <w:r w:rsidRPr="000E3266">
        <w:t xml:space="preserve">проекта решения Глазовской городской Думы </w:t>
      </w:r>
      <w:r w:rsidR="00BD5F5B">
        <w:t>мероприятие</w:t>
      </w:r>
      <w:r w:rsidR="0050436C">
        <w:t xml:space="preserve"> по поддержке врачей будет </w:t>
      </w:r>
      <w:r>
        <w:t xml:space="preserve">включено </w:t>
      </w:r>
      <w:r w:rsidR="0050436C">
        <w:t>в стратегические проекты задачи 2.3.1. «</w:t>
      </w:r>
      <w:r w:rsidR="0050436C" w:rsidRPr="0050436C">
        <w:t>Создание условий для развития отдельных направлений медицины, уникальных в пределах региона (экспорт услуг)</w:t>
      </w:r>
      <w:r w:rsidR="0050436C">
        <w:t xml:space="preserve">» цели 2.3. «Здоровый город» направления 2 «Безопасный и удобный </w:t>
      </w:r>
      <w:r w:rsidR="0050436C">
        <w:lastRenderedPageBreak/>
        <w:t xml:space="preserve">город». </w:t>
      </w:r>
      <w:r w:rsidR="00BD5F5B">
        <w:t>Мероприятие</w:t>
      </w:r>
      <w:r w:rsidR="0050436C">
        <w:t xml:space="preserve"> по поддержке педагогов </w:t>
      </w:r>
      <w:r w:rsidR="0050436C" w:rsidRPr="0050436C">
        <w:t>будет включено в стратегические проекты задачи 3.1.</w:t>
      </w:r>
      <w:r w:rsidR="0050436C">
        <w:t>1.</w:t>
      </w:r>
      <w:r w:rsidR="0050436C" w:rsidRPr="0050436C">
        <w:t xml:space="preserve"> «Развитие системы профессиональной переподготовки педагогов в соответствии с современными потребностями» цели 3.</w:t>
      </w:r>
      <w:r w:rsidR="0050436C">
        <w:t>1.</w:t>
      </w:r>
      <w:r w:rsidR="0050436C" w:rsidRPr="0050436C">
        <w:t xml:space="preserve"> «</w:t>
      </w:r>
      <w:r w:rsidR="0050436C">
        <w:t>Доступное современное образование</w:t>
      </w:r>
      <w:r w:rsidR="0050436C" w:rsidRPr="0050436C">
        <w:t xml:space="preserve">» направления </w:t>
      </w:r>
      <w:r w:rsidR="0050436C">
        <w:t>3</w:t>
      </w:r>
      <w:r w:rsidR="0050436C" w:rsidRPr="0050436C">
        <w:t xml:space="preserve"> «</w:t>
      </w:r>
      <w:r w:rsidR="0050436C">
        <w:t>Город возможностей</w:t>
      </w:r>
      <w:r w:rsidR="0050436C" w:rsidRPr="0050436C">
        <w:t>»</w:t>
      </w:r>
      <w:r w:rsidR="00423522">
        <w:t>.</w:t>
      </w:r>
    </w:p>
    <w:p w:rsidR="00674660" w:rsidRDefault="00674660" w:rsidP="00674660">
      <w:pPr>
        <w:autoSpaceDE w:val="0"/>
        <w:autoSpaceDN w:val="0"/>
        <w:adjustRightInd w:val="0"/>
        <w:ind w:firstLine="567"/>
        <w:jc w:val="both"/>
      </w:pPr>
    </w:p>
    <w:p w:rsidR="00674660" w:rsidRDefault="00674660" w:rsidP="00674660">
      <w:pPr>
        <w:autoSpaceDE w:val="0"/>
        <w:autoSpaceDN w:val="0"/>
        <w:adjustRightInd w:val="0"/>
        <w:ind w:firstLine="567"/>
        <w:jc w:val="both"/>
      </w:pPr>
      <w:r w:rsidRPr="000E3266">
        <w:t xml:space="preserve">В ходе обсуждения поступило предложение от </w:t>
      </w:r>
      <w:r>
        <w:t xml:space="preserve">Русских Н.В. </w:t>
      </w:r>
      <w:r w:rsidR="008B47C1">
        <w:t xml:space="preserve">о </w:t>
      </w:r>
      <w:r>
        <w:t>включ</w:t>
      </w:r>
      <w:r w:rsidR="008B47C1">
        <w:t>ении</w:t>
      </w:r>
      <w:r>
        <w:t xml:space="preserve"> в Стратегию открытие филиалов поликлиник в районе поселка Птицефабрики и в Южном районе города.</w:t>
      </w:r>
      <w:r w:rsidR="00423522">
        <w:t xml:space="preserve"> Данное предложение отклонено, т.к. мероприятия по совершенствованию оказания медицинской помощи населению включено </w:t>
      </w:r>
      <w:r w:rsidR="008B47C1">
        <w:t xml:space="preserve">в Стратегию в действующей редакции, а именно </w:t>
      </w:r>
      <w:r w:rsidR="00423522">
        <w:t xml:space="preserve">в задачу </w:t>
      </w:r>
      <w:r w:rsidR="0073059B">
        <w:t>2.3.2 «Повышение клиентоориентированности здравоохранения» цели 2.3 «Здоровый город» направления 2 «Безопасный и удобный город».</w:t>
      </w:r>
      <w:r w:rsidR="00423522">
        <w:t xml:space="preserve"> </w:t>
      </w:r>
    </w:p>
    <w:p w:rsidR="0073059B" w:rsidRDefault="0073059B" w:rsidP="00674660">
      <w:pPr>
        <w:autoSpaceDE w:val="0"/>
        <w:autoSpaceDN w:val="0"/>
        <w:adjustRightInd w:val="0"/>
        <w:ind w:firstLine="567"/>
        <w:jc w:val="both"/>
      </w:pPr>
    </w:p>
    <w:p w:rsidR="0073059B" w:rsidRDefault="00674660" w:rsidP="00674660">
      <w:pPr>
        <w:autoSpaceDE w:val="0"/>
        <w:autoSpaceDN w:val="0"/>
        <w:adjustRightInd w:val="0"/>
        <w:ind w:firstLine="567"/>
        <w:jc w:val="both"/>
      </w:pPr>
      <w:r w:rsidRPr="000E3266">
        <w:t xml:space="preserve">По итогам публичных слушаний </w:t>
      </w:r>
      <w:r w:rsidR="0073059B">
        <w:t xml:space="preserve">предложено с учетом </w:t>
      </w:r>
      <w:r w:rsidR="008B47C1">
        <w:t>принятых п</w:t>
      </w:r>
      <w:r w:rsidR="0073059B">
        <w:t xml:space="preserve">редложений доработать проект Стратегии, после чего проект решения </w:t>
      </w:r>
      <w:r w:rsidR="0073059B" w:rsidRPr="000E3266">
        <w:t>Глазовской городской Думы</w:t>
      </w:r>
      <w:r w:rsidR="0073059B">
        <w:t xml:space="preserve"> направить</w:t>
      </w:r>
      <w:r w:rsidR="0073059B" w:rsidRPr="000E3266">
        <w:t xml:space="preserve"> в Глазовскую городскую Думу для рассмотрения и принятия</w:t>
      </w:r>
      <w:r w:rsidR="0073059B">
        <w:t>.</w:t>
      </w:r>
    </w:p>
    <w:p w:rsidR="00674660" w:rsidRPr="000E3266" w:rsidRDefault="00674660" w:rsidP="00674660">
      <w:pPr>
        <w:autoSpaceDE w:val="0"/>
        <w:autoSpaceDN w:val="0"/>
        <w:adjustRightInd w:val="0"/>
        <w:ind w:firstLine="567"/>
        <w:jc w:val="both"/>
      </w:pPr>
    </w:p>
    <w:p w:rsidR="00674660" w:rsidRPr="002D1C31" w:rsidRDefault="00674660" w:rsidP="00674660">
      <w:pPr>
        <w:ind w:firstLine="426"/>
        <w:jc w:val="both"/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73059B" w:rsidRDefault="0073059B" w:rsidP="00674660">
      <w:pPr>
        <w:rPr>
          <w:rFonts w:eastAsia="Calibri"/>
          <w:color w:val="FF0000"/>
        </w:rPr>
      </w:pPr>
    </w:p>
    <w:p w:rsidR="0073059B" w:rsidRDefault="0073059B" w:rsidP="00674660">
      <w:pPr>
        <w:rPr>
          <w:rFonts w:eastAsia="Calibri"/>
          <w:color w:val="FF0000"/>
        </w:rPr>
      </w:pPr>
    </w:p>
    <w:p w:rsidR="0073059B" w:rsidRDefault="0073059B" w:rsidP="00674660">
      <w:pPr>
        <w:rPr>
          <w:rFonts w:eastAsia="Calibri"/>
          <w:color w:val="FF0000"/>
        </w:rPr>
      </w:pPr>
    </w:p>
    <w:p w:rsidR="0073059B" w:rsidRDefault="0073059B" w:rsidP="00674660">
      <w:pPr>
        <w:rPr>
          <w:rFonts w:eastAsia="Calibri"/>
          <w:color w:val="FF0000"/>
        </w:rPr>
      </w:pPr>
    </w:p>
    <w:p w:rsidR="0073059B" w:rsidRDefault="0073059B" w:rsidP="00674660">
      <w:pPr>
        <w:rPr>
          <w:rFonts w:eastAsia="Calibri"/>
          <w:color w:val="FF0000"/>
        </w:rPr>
      </w:pPr>
    </w:p>
    <w:p w:rsidR="0073059B" w:rsidRDefault="0073059B" w:rsidP="00674660">
      <w:pPr>
        <w:rPr>
          <w:rFonts w:eastAsia="Calibri"/>
          <w:color w:val="FF0000"/>
        </w:rPr>
      </w:pPr>
    </w:p>
    <w:p w:rsidR="0073059B" w:rsidRDefault="0073059B" w:rsidP="00674660">
      <w:pPr>
        <w:rPr>
          <w:rFonts w:eastAsia="Calibri"/>
          <w:color w:val="FF0000"/>
        </w:rPr>
      </w:pPr>
    </w:p>
    <w:p w:rsidR="0073059B" w:rsidRDefault="0073059B" w:rsidP="00674660">
      <w:pPr>
        <w:rPr>
          <w:rFonts w:eastAsia="Calibri"/>
          <w:color w:val="FF0000"/>
        </w:rPr>
      </w:pPr>
    </w:p>
    <w:p w:rsidR="0073059B" w:rsidRDefault="0073059B" w:rsidP="00674660">
      <w:pPr>
        <w:rPr>
          <w:rFonts w:eastAsia="Calibri"/>
          <w:color w:val="FF0000"/>
        </w:rPr>
      </w:pPr>
    </w:p>
    <w:p w:rsidR="0073059B" w:rsidRDefault="0073059B" w:rsidP="00674660">
      <w:pPr>
        <w:rPr>
          <w:rFonts w:eastAsia="Calibri"/>
          <w:color w:val="FF0000"/>
        </w:rPr>
      </w:pPr>
    </w:p>
    <w:p w:rsidR="0073059B" w:rsidRDefault="0073059B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Default="00674660" w:rsidP="00674660">
      <w:pPr>
        <w:rPr>
          <w:rFonts w:eastAsia="Calibri"/>
          <w:color w:val="FF0000"/>
        </w:rPr>
      </w:pPr>
    </w:p>
    <w:p w:rsidR="00674660" w:rsidRPr="001F205A" w:rsidRDefault="00674660" w:rsidP="00674660">
      <w:pPr>
        <w:rPr>
          <w:rFonts w:eastAsia="Calibri"/>
          <w:color w:val="FF0000"/>
        </w:rPr>
      </w:pPr>
    </w:p>
    <w:p w:rsidR="00674660" w:rsidRPr="00762B81" w:rsidRDefault="00674660" w:rsidP="00674660">
      <w:pPr>
        <w:pBdr>
          <w:bottom w:val="single" w:sz="12" w:space="1" w:color="auto"/>
        </w:pBdr>
        <w:ind w:firstLine="426"/>
        <w:jc w:val="both"/>
      </w:pPr>
    </w:p>
    <w:p w:rsidR="00674660" w:rsidRPr="00674660" w:rsidRDefault="00674660" w:rsidP="00674660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 xml:space="preserve">Заключение подготовлено Управлением экономики, развития города, промышленности, потребительского рынка и предпринимательства Администрации города Глазова </w:t>
      </w:r>
    </w:p>
    <w:sectPr w:rsidR="00674660" w:rsidRPr="00674660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4B" w:rsidRDefault="004F0B4B">
      <w:r>
        <w:separator/>
      </w:r>
    </w:p>
  </w:endnote>
  <w:endnote w:type="continuationSeparator" w:id="0">
    <w:p w:rsidR="004F0B4B" w:rsidRDefault="004F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4B" w:rsidRDefault="004F0B4B">
      <w:r>
        <w:separator/>
      </w:r>
    </w:p>
  </w:footnote>
  <w:footnote w:type="continuationSeparator" w:id="0">
    <w:p w:rsidR="004F0B4B" w:rsidRDefault="004F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53FB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F0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53FB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1DE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F0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A580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6E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8A7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DCF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44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C7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81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CD0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E0F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DDCC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3E9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682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4A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8E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422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2B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44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FC7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B12C6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B228B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AB884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69EA6F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7F2DB7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E54FBB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E14E51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FD6FE4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D6C07F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E2687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0488C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3E2C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0A19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3C0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CE23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564E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BA4B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FCB3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02EF4E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CF44444" w:tentative="1">
      <w:start w:val="1"/>
      <w:numFmt w:val="lowerLetter"/>
      <w:lvlText w:val="%2."/>
      <w:lvlJc w:val="left"/>
      <w:pPr>
        <w:ind w:left="1440" w:hanging="360"/>
      </w:pPr>
    </w:lvl>
    <w:lvl w:ilvl="2" w:tplc="4EE06A76" w:tentative="1">
      <w:start w:val="1"/>
      <w:numFmt w:val="lowerRoman"/>
      <w:lvlText w:val="%3."/>
      <w:lvlJc w:val="right"/>
      <w:pPr>
        <w:ind w:left="2160" w:hanging="180"/>
      </w:pPr>
    </w:lvl>
    <w:lvl w:ilvl="3" w:tplc="A04AC28E" w:tentative="1">
      <w:start w:val="1"/>
      <w:numFmt w:val="decimal"/>
      <w:lvlText w:val="%4."/>
      <w:lvlJc w:val="left"/>
      <w:pPr>
        <w:ind w:left="2880" w:hanging="360"/>
      </w:pPr>
    </w:lvl>
    <w:lvl w:ilvl="4" w:tplc="65CA6A92" w:tentative="1">
      <w:start w:val="1"/>
      <w:numFmt w:val="lowerLetter"/>
      <w:lvlText w:val="%5."/>
      <w:lvlJc w:val="left"/>
      <w:pPr>
        <w:ind w:left="3600" w:hanging="360"/>
      </w:pPr>
    </w:lvl>
    <w:lvl w:ilvl="5" w:tplc="DD583C84" w:tentative="1">
      <w:start w:val="1"/>
      <w:numFmt w:val="lowerRoman"/>
      <w:lvlText w:val="%6."/>
      <w:lvlJc w:val="right"/>
      <w:pPr>
        <w:ind w:left="4320" w:hanging="180"/>
      </w:pPr>
    </w:lvl>
    <w:lvl w:ilvl="6" w:tplc="E6308250" w:tentative="1">
      <w:start w:val="1"/>
      <w:numFmt w:val="decimal"/>
      <w:lvlText w:val="%7."/>
      <w:lvlJc w:val="left"/>
      <w:pPr>
        <w:ind w:left="5040" w:hanging="360"/>
      </w:pPr>
    </w:lvl>
    <w:lvl w:ilvl="7" w:tplc="9E06C998" w:tentative="1">
      <w:start w:val="1"/>
      <w:numFmt w:val="lowerLetter"/>
      <w:lvlText w:val="%8."/>
      <w:lvlJc w:val="left"/>
      <w:pPr>
        <w:ind w:left="5760" w:hanging="360"/>
      </w:pPr>
    </w:lvl>
    <w:lvl w:ilvl="8" w:tplc="7FAAF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12CC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22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8C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727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82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4F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2B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0F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00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994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DE9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AD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6E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C1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A5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0C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4A2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20B08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64F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6B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6B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C47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86E5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A15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A22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C90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7321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47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F433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0D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839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26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E9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41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A6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71EDB8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82E62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544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8F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AF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61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EF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C43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0C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8B24E4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9542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C044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CF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ED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4E1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82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278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897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3B2D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464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E0C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07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86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28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6C8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02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686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25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63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88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08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C3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688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EA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4E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2F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6709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F29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D49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AB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21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EAF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48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05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00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CA41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2B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2E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7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E3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E1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8C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25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4D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45B54"/>
    <w:multiLevelType w:val="hybridMultilevel"/>
    <w:tmpl w:val="6C988438"/>
    <w:lvl w:ilvl="0" w:tplc="F4FAA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2FD8B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C2B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D0D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24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4B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D4F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E9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AB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162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C00AD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FED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667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62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82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5E30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67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68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A4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613E164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A5C56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F8A1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9CC20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81867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4F1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D3C67D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266341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A6E28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78A4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F8C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3C4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43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2B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7A8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22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04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4AB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76D66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FCC16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6B0E6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0EBA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42B8B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95EBE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7B864D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908EE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EFE62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5B3A8F"/>
    <w:multiLevelType w:val="hybridMultilevel"/>
    <w:tmpl w:val="EE9C619E"/>
    <w:lvl w:ilvl="0" w:tplc="84BC89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DBC6D0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7E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96E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0E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C7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622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2F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2E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63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0560A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A83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66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2E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22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AA4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8B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E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B66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442EF3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AAED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CF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C5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C3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E22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5EE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2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A30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9B8A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0C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A23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2E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AD3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DA1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44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4C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C8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59184D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842357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8D8A5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9FA15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2A4062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F2018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C3E557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A64B2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C00B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EF622A0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90EBB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6EA8CA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F9812A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EA0604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AEC3C5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624DA5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E3012C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3B064A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84785EE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F88BD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705A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B6AA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7ED9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3C9E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B219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B0D4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5C2A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E10047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E4A2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989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867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E0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769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406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EE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AE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D584C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28A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9CE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C2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E3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A6B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42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82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7A2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BD528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F0C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204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00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24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0D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42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2A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56F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E6E64"/>
    <w:multiLevelType w:val="hybridMultilevel"/>
    <w:tmpl w:val="460EE28C"/>
    <w:lvl w:ilvl="0" w:tplc="91F2970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A8060EE"/>
    <w:multiLevelType w:val="hybridMultilevel"/>
    <w:tmpl w:val="87507612"/>
    <w:lvl w:ilvl="0" w:tplc="DF1CF1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76C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4A1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07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08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4EA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AF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C7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F8B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39F26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AE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8E5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C7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0D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4AC6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CF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02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A51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7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5"/>
  </w:num>
  <w:num w:numId="32">
    <w:abstractNumId w:val="21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36"/>
  </w:num>
  <w:num w:numId="43">
    <w:abstractNumId w:val="1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68"/>
    <w:rsid w:val="001F7E45"/>
    <w:rsid w:val="00381DED"/>
    <w:rsid w:val="003E6932"/>
    <w:rsid w:val="003E709F"/>
    <w:rsid w:val="00423522"/>
    <w:rsid w:val="004F0B4B"/>
    <w:rsid w:val="004F792D"/>
    <w:rsid w:val="0050436C"/>
    <w:rsid w:val="005B7476"/>
    <w:rsid w:val="00633F37"/>
    <w:rsid w:val="00674660"/>
    <w:rsid w:val="006D6368"/>
    <w:rsid w:val="0073059B"/>
    <w:rsid w:val="008B47C1"/>
    <w:rsid w:val="009012D5"/>
    <w:rsid w:val="009132FD"/>
    <w:rsid w:val="00A67FC0"/>
    <w:rsid w:val="00BD5F5B"/>
    <w:rsid w:val="00D14027"/>
    <w:rsid w:val="00DD5C0B"/>
    <w:rsid w:val="00E53FB8"/>
    <w:rsid w:val="00E73481"/>
    <w:rsid w:val="00EC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1A129"/>
  <w15:docId w15:val="{B4495423-1BF6-4254-9902-4E5D6436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FontStyle36">
    <w:name w:val="Font Style36"/>
    <w:rsid w:val="00674660"/>
    <w:rPr>
      <w:rFonts w:ascii="Times New Roman" w:hAnsi="Times New Roman"/>
      <w:sz w:val="22"/>
    </w:rPr>
  </w:style>
  <w:style w:type="paragraph" w:styleId="af3">
    <w:name w:val="List Paragraph"/>
    <w:basedOn w:val="a"/>
    <w:uiPriority w:val="34"/>
    <w:qFormat/>
    <w:rsid w:val="0067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biznes/ekonomika/strategplan/public/1379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2024-12-10T10:50:00Z</cp:lastPrinted>
  <dcterms:created xsi:type="dcterms:W3CDTF">2016-12-16T12:43:00Z</dcterms:created>
  <dcterms:modified xsi:type="dcterms:W3CDTF">2024-12-11T05:43:00Z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