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5C498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86858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2100C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5C498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5C498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5C498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5C498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5C498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2B1A2E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5C498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5C498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5C498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5C498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5C498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2B1A2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B1A2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C498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B1A2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C498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903E36">
        <w:rPr>
          <w:rFonts w:eastAsiaTheme="minorEastAsia"/>
          <w:color w:val="000000"/>
          <w:sz w:val="26"/>
          <w:szCs w:val="26"/>
        </w:rPr>
        <w:t>11.04.2024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</w:t>
      </w:r>
      <w:r w:rsidR="00903E36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903E36">
        <w:rPr>
          <w:rFonts w:eastAsiaTheme="minorEastAsia"/>
          <w:color w:val="000000"/>
          <w:sz w:val="26"/>
          <w:szCs w:val="26"/>
        </w:rPr>
        <w:t>22/34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B1A2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C498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B1A2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5C498A" w:rsidP="00DC2BC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Об установлении публичного сервитута в отношении земель и земельных участков, расположенных в границах города Глазова </w:t>
      </w:r>
    </w:p>
    <w:p w:rsidR="00AC14C7" w:rsidRPr="00760BEF" w:rsidRDefault="002B1A2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2B1A2E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2F636F" w:rsidRPr="002F636F" w:rsidRDefault="002F636F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На основании ходатайства об установлении публичного сервитута АО «РИР» от 29.03.2024 рег. № 118-24,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Уставом города Глазова</w:t>
      </w:r>
    </w:p>
    <w:p w:rsidR="002F636F" w:rsidRPr="00DC2BC9" w:rsidRDefault="002F636F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iCs/>
          <w:sz w:val="26"/>
          <w:szCs w:val="26"/>
        </w:rPr>
      </w:pPr>
      <w:r w:rsidRPr="00DC2BC9">
        <w:rPr>
          <w:rStyle w:val="12"/>
          <w:rFonts w:ascii="Times New Roman" w:hAnsi="Times New Roman" w:cs="Times New Roman"/>
          <w:iCs/>
          <w:sz w:val="26"/>
          <w:szCs w:val="26"/>
        </w:rPr>
        <w:t>П О С Т А Н О В Л Я Ю:</w:t>
      </w:r>
    </w:p>
    <w:p w:rsidR="002F636F" w:rsidRPr="002F636F" w:rsidRDefault="002F636F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</w:t>
      </w: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Установить публичный сервитут в пользу акционерного общества «Русатом Инфраструктурные решения», ИНН: 7706757331, ОГРН: 1117746439480 </w:t>
      </w:r>
      <w:r w:rsidRP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 целях</w:t>
      </w: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строительства и эксплуатации объекта теплоснабжения</w:t>
      </w:r>
      <w:r w:rsidR="00D035A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в соответствии с пунктом 1 статьи 39.37 Земельного кодекса Российской Федерации</w:t>
      </w: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: «Централизованная система теплоснабжения муниципального образования «Город Глазов» Удмуртской Республики. Этап №6. Строительство теплотрассы от УЗ-805/2 до УЗ-1173а, Ду350 (подземная бесканальная прокладка с теплоизоляцией из ППУ) участок от ТК-803а до УТ 4 L=1275 м» в отношении:</w:t>
      </w:r>
    </w:p>
    <w:p w:rsidR="002F636F" w:rsidRPr="002F636F" w:rsidRDefault="002F636F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1.1. Земель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,</w:t>
      </w: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государственная собственность на которые не разграничена</w:t>
      </w:r>
      <w:r w:rsidR="009806BA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,</w:t>
      </w: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в кадастровых кварталах 18:28:000058, 18:28:000059, 18:28:000069, 18:28:000</w:t>
      </w:r>
      <w:r w:rsidR="009806BA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071, 18:28:000070, 18:28:000014</w:t>
      </w: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по адресу: Удмуртская Республика, г. Глазов, </w:t>
      </w:r>
      <w:r w:rsidR="00706772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и 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части </w:t>
      </w:r>
      <w:r w:rsidR="00706772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земельн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ого</w:t>
      </w:r>
      <w:r w:rsidR="00706772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участк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а с кадастровым № </w:t>
      </w:r>
      <w:r w:rsidR="00706772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18:28:000070:25</w:t>
      </w:r>
      <w:r w:rsidR="00706772" w:rsidRP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по адресу: </w:t>
      </w:r>
      <w:r w:rsidR="00706772" w:rsidRP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Удмуртская Республика, городской округ «Город Глазов», г. Глазов, ул. Драгунова, 43л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,  </w:t>
      </w:r>
      <w:r w:rsidR="00706772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lastRenderedPageBreak/>
        <w:t>государственная собственность на которы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й </w:t>
      </w:r>
      <w:r w:rsidR="00706772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не разграничена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,</w:t>
      </w:r>
      <w:r w:rsidR="00706772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общей площадью</w:t>
      </w: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4357 кв.м;</w:t>
      </w:r>
    </w:p>
    <w:p w:rsidR="002F636F" w:rsidRPr="002F636F" w:rsidRDefault="002F636F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1.2. Части земельного участка с кадастровым № 18:28:000070:35, находящегося в аренде физического лица, по адресу: Удмуртская Республика, г. Глазов, ул. Драгунова, д. 43к, площадью 8 кв.м;</w:t>
      </w:r>
    </w:p>
    <w:p w:rsidR="002F636F" w:rsidRPr="002F636F" w:rsidRDefault="002F636F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3</w:t>
      </w: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 Части земельного участка с кадастровым № 18:28:000058:55, находящегося в общей долевой собственности собственников помещений многоквартирного дома, по адресу: Удмуртская Республика, г. Глазов, ул. Пехтина, д. 24, площадью 115 кв.м;</w:t>
      </w:r>
    </w:p>
    <w:p w:rsidR="002F636F" w:rsidRPr="002F636F" w:rsidRDefault="002F636F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4</w:t>
      </w: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 Части земельного участка с кадастровым № 18:28:000070:30, находящегося в общей долевой собственности собственников помещений многоквартирного дома, по адресу: Удмуртская Республика, г. Глазов, ул. Драгунова, д. 45а, площадью 53 кв.м;</w:t>
      </w:r>
    </w:p>
    <w:p w:rsidR="002F636F" w:rsidRPr="002F636F" w:rsidRDefault="002F636F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5</w:t>
      </w: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 Части земельного участка с кадастровым № 18:28:000070:36, находящегося в частной собственности физического лица, по адресу: Удмуртская Республика, г. Глазов, ул. Драгунова, д. 43 площадью 22 кв.м;</w:t>
      </w:r>
    </w:p>
    <w:p w:rsidR="002F636F" w:rsidRPr="002F636F" w:rsidRDefault="002F636F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6</w:t>
      </w: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. Части земельного участка с кадастровым № 18:28:000070:39, находящегося в частной собственности физического лица, по адресу: Удмуртская Республика, г. Глазов, ул. Драгунова, д. 43з площадью 337 кв.м.  </w:t>
      </w:r>
    </w:p>
    <w:p w:rsidR="002F636F" w:rsidRPr="002F636F" w:rsidRDefault="002F636F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2.</w:t>
      </w: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Утвердить границы публичного сервитута, указанного в п. 1 настоящего постановления в соответствии с прилагаемыми к настоящему постановлению схемами местоположения границ публичного сервитута. </w:t>
      </w:r>
    </w:p>
    <w:p w:rsidR="00470335" w:rsidRDefault="002F636F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3.</w:t>
      </w:r>
      <w:r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Срок публичного сервитута - 49 лет.</w:t>
      </w:r>
      <w:r w:rsidR="00470335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</w:p>
    <w:p w:rsidR="002F636F" w:rsidRPr="002F636F" w:rsidRDefault="00470335" w:rsidP="00AE1E9E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4. Срок</w:t>
      </w:r>
      <w:r w:rsidR="00AE1E9E" w:rsidRP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,</w:t>
      </w:r>
      <w:r w:rsidRP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</w:t>
      </w:r>
      <w:r w:rsidR="00AE1E9E" w:rsidRP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в течение которого использование </w:t>
      </w:r>
      <w:r w:rsid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земель и </w:t>
      </w:r>
      <w:r w:rsidR="00AE1E9E" w:rsidRP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земельн</w:t>
      </w:r>
      <w:r w:rsid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ых</w:t>
      </w:r>
      <w:r w:rsidR="00AE1E9E" w:rsidRP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участк</w:t>
      </w:r>
      <w:r w:rsid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ов</w:t>
      </w:r>
      <w:r w:rsidR="00AE1E9E" w:rsidRP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(</w:t>
      </w:r>
      <w:r w:rsid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их</w:t>
      </w:r>
      <w:r w:rsidR="00AE1E9E" w:rsidRP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част</w:t>
      </w:r>
      <w:r w:rsid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ей</w:t>
      </w:r>
      <w:r w:rsidR="00AE1E9E" w:rsidRP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</w:t>
      </w:r>
      <w:r w:rsidR="00AE1E9E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– 1,5 месяца.</w:t>
      </w:r>
    </w:p>
    <w:p w:rsidR="002F636F" w:rsidRPr="002F636F" w:rsidRDefault="00470335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5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Размер платы за публичный сервитут в части земель и земельных участков, государственная собственность на которые не разграничена, указанных в подпункт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е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1.1 пункта 1 постановления, за весь срок действия публичного сервитута составляет: 13950 руб. 24 коп. (Тринадцать тысяч девятьсот пятьдесят рублей 24 копейки), расчет, сроки и порядок оплаты приведены в приложении 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№ 2 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 настоящему постановлению.</w:t>
      </w:r>
    </w:p>
    <w:p w:rsidR="002F636F" w:rsidRPr="002F636F" w:rsidRDefault="00470335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lastRenderedPageBreak/>
        <w:t>6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Акционерное общество «Русатом Инфраструктурные решения» обязано заключить в письменной форме соглашения об осуществлении публичного сервитута с правообладателями земельных участков, указанных в подпунктах </w:t>
      </w:r>
      <w:r w:rsidR="0070677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1.2, 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1.3, 1.4, 1.5, 1.6 пункта 1 настоящего постановления, в которых будет определен</w:t>
      </w:r>
      <w:r w:rsidR="009806BA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размер платы за публичный сервитут, порядок и сроки оплаты.</w:t>
      </w:r>
    </w:p>
    <w:p w:rsidR="002F636F" w:rsidRPr="002F636F" w:rsidRDefault="00470335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7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Акционерному обществ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у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«Русатом Инфраструктурные решения» после завершения срока действия публичного сервитута  привести земли и земельные участки в границах публичного сервитута в состояние, пригодное для его использования в соответствии с видом разрешенного использования в сроки, предусмотренные п.8 ст.39.50 Земельного кодекса Российской Федерации.</w:t>
      </w:r>
    </w:p>
    <w:p w:rsidR="002F636F" w:rsidRPr="002F636F" w:rsidRDefault="00470335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8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 В течение 5 рабочих дней со дня принятия настоящего постановления управлению имущественных отношений Администрации города Глазова необходимо в установленном порядке:</w:t>
      </w:r>
    </w:p>
    <w:p w:rsidR="002F636F" w:rsidRPr="002F636F" w:rsidRDefault="00470335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8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.1. Направить копию настоящего постановления в адрес акционерного общества «Русатом Инфраструктурные решения» и в орган регистрации прав;</w:t>
      </w:r>
    </w:p>
    <w:p w:rsidR="002F636F" w:rsidRPr="002F636F" w:rsidRDefault="00470335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8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.2.  Обратиться в орган регистрации прав с заявлением о внесении в Единый государственный реестр недвижимости сведений об установлении публичного сервитута в отношении земель и земельных участков, указанных в п. 1 настоящего постановления.</w:t>
      </w:r>
    </w:p>
    <w:p w:rsidR="00AC14C7" w:rsidRPr="002F636F" w:rsidRDefault="00470335" w:rsidP="00DC2BC9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9</w:t>
      </w:r>
      <w:r w:rsidR="002F636F" w:rsidRPr="002F636F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. Разместить настоящее постановление на официальном сайте муниципального образования «Городской округ «Город Глазов» Удмуртской Республики».</w:t>
      </w:r>
    </w:p>
    <w:p w:rsidR="00AC14C7" w:rsidRPr="001F5B74" w:rsidRDefault="002B1A2E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2B1A2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B2100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C498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C498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2B1A2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5C498A" w:rsidP="00903E3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9131CA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2E" w:rsidRDefault="002B1A2E">
      <w:r>
        <w:separator/>
      </w:r>
    </w:p>
  </w:endnote>
  <w:endnote w:type="continuationSeparator" w:id="0">
    <w:p w:rsidR="002B1A2E" w:rsidRDefault="002B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2E" w:rsidRDefault="002B1A2E">
      <w:r>
        <w:separator/>
      </w:r>
    </w:p>
  </w:footnote>
  <w:footnote w:type="continuationSeparator" w:id="0">
    <w:p w:rsidR="002B1A2E" w:rsidRDefault="002B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C498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B1A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C498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3E36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2B1A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5CBA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21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A7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2F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C4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4E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A9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08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8B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48FC3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4E2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A64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C6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45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EE6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C4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60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E02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CA082B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0009A2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6B6C48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67CAF7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2E0FF8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060BB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8C44A6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A52A91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B2CEA2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22D25A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18E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F0C8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1A78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2A9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A420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F6D4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1A18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0A1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F3A0EC9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E8E6EE0" w:tentative="1">
      <w:start w:val="1"/>
      <w:numFmt w:val="lowerLetter"/>
      <w:lvlText w:val="%2."/>
      <w:lvlJc w:val="left"/>
      <w:pPr>
        <w:ind w:left="1440" w:hanging="360"/>
      </w:pPr>
    </w:lvl>
    <w:lvl w:ilvl="2" w:tplc="F6ACCE54" w:tentative="1">
      <w:start w:val="1"/>
      <w:numFmt w:val="lowerRoman"/>
      <w:lvlText w:val="%3."/>
      <w:lvlJc w:val="right"/>
      <w:pPr>
        <w:ind w:left="2160" w:hanging="180"/>
      </w:pPr>
    </w:lvl>
    <w:lvl w:ilvl="3" w:tplc="1F14C0AE" w:tentative="1">
      <w:start w:val="1"/>
      <w:numFmt w:val="decimal"/>
      <w:lvlText w:val="%4."/>
      <w:lvlJc w:val="left"/>
      <w:pPr>
        <w:ind w:left="2880" w:hanging="360"/>
      </w:pPr>
    </w:lvl>
    <w:lvl w:ilvl="4" w:tplc="7512C99E" w:tentative="1">
      <w:start w:val="1"/>
      <w:numFmt w:val="lowerLetter"/>
      <w:lvlText w:val="%5."/>
      <w:lvlJc w:val="left"/>
      <w:pPr>
        <w:ind w:left="3600" w:hanging="360"/>
      </w:pPr>
    </w:lvl>
    <w:lvl w:ilvl="5" w:tplc="25E66BB0" w:tentative="1">
      <w:start w:val="1"/>
      <w:numFmt w:val="lowerRoman"/>
      <w:lvlText w:val="%6."/>
      <w:lvlJc w:val="right"/>
      <w:pPr>
        <w:ind w:left="4320" w:hanging="180"/>
      </w:pPr>
    </w:lvl>
    <w:lvl w:ilvl="6" w:tplc="C444DF36" w:tentative="1">
      <w:start w:val="1"/>
      <w:numFmt w:val="decimal"/>
      <w:lvlText w:val="%7."/>
      <w:lvlJc w:val="left"/>
      <w:pPr>
        <w:ind w:left="5040" w:hanging="360"/>
      </w:pPr>
    </w:lvl>
    <w:lvl w:ilvl="7" w:tplc="B108F004" w:tentative="1">
      <w:start w:val="1"/>
      <w:numFmt w:val="lowerLetter"/>
      <w:lvlText w:val="%8."/>
      <w:lvlJc w:val="left"/>
      <w:pPr>
        <w:ind w:left="5760" w:hanging="360"/>
      </w:pPr>
    </w:lvl>
    <w:lvl w:ilvl="8" w:tplc="71B25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5420A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E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CF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07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1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88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C7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AD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4D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D4A69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0C8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00D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9AA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24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C8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27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E5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86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35CF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E9B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4E8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385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E74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498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EB7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C6E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4E2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42A66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2D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09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D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8D5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C7A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A3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0C6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EAC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DBDC298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1908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982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43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46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296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CA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C5D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CE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EB1644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F16B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AF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42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E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238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A60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AF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81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9449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3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AA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E6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AC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CB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1AA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0F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C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08C26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A7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A3E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C7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EA3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E2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2D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83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89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68866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92B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6C3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6C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4A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2C3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86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8D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AC3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6A000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2D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AC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960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64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EA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C2F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0E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A41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35F09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4CA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4B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E8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64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FE0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AE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5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26C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F1BE91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2346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A6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01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C3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A04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05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C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78E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BAFC026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16C100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53412D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C800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1A674C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01A6E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4C3B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FE5A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B1682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BEC08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66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A62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64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4A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5E3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40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E7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324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3C18E5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BBCD51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6941AA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70AC3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18A6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D6823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370D2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5209AD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2B8F6B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567C4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E21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CA0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4C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E8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FEA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8B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E1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B88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0FA0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76D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A4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6A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E5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9A9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05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87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085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85FA34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79CA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2E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48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0FC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C9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EB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E4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073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A42A5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25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A0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09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E10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2D2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44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AA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884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D172A7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E9EEE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FE29B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26441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B90B9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A2C836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242F5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BE479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076399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805CB7F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02007A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D96152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60460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9483FB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612C6B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8F4C6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4F64F6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FCC951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1354C44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7387A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EABD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EA56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12CA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7AFA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2E92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3A1B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1410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CA3E31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7C87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509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EC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A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FC4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2B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43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88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6554B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B65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68B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C5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E1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626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CD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A9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FA7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EA30D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168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0C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46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CD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E67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C1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3C9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197AAD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0E9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E83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A4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A8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16E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0C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6D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BEC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26BE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C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87F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68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C9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25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62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28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6B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0C"/>
    <w:rsid w:val="00171DD1"/>
    <w:rsid w:val="002B1A2E"/>
    <w:rsid w:val="002F636F"/>
    <w:rsid w:val="00470335"/>
    <w:rsid w:val="005C498A"/>
    <w:rsid w:val="00706772"/>
    <w:rsid w:val="0090397E"/>
    <w:rsid w:val="00903E36"/>
    <w:rsid w:val="009430E7"/>
    <w:rsid w:val="009806BA"/>
    <w:rsid w:val="00AE1E9E"/>
    <w:rsid w:val="00B2100C"/>
    <w:rsid w:val="00D035A1"/>
    <w:rsid w:val="00DC2BC9"/>
    <w:rsid w:val="00DE0FF2"/>
    <w:rsid w:val="00EB0B3C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B16EF"/>
  <w15:docId w15:val="{6904F215-770E-4EBA-966A-578A22FD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53</cp:revision>
  <cp:lastPrinted>2024-04-10T04:50:00Z</cp:lastPrinted>
  <dcterms:created xsi:type="dcterms:W3CDTF">2016-12-16T12:43:00Z</dcterms:created>
  <dcterms:modified xsi:type="dcterms:W3CDTF">2024-04-11T06:14:00Z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