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93" w:rsidRDefault="008A41AA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64798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E0193">
        <w:trPr>
          <w:jc w:val="center"/>
        </w:trPr>
        <w:tc>
          <w:tcPr>
            <w:tcW w:w="3988" w:type="dxa"/>
            <w:vAlign w:val="center"/>
          </w:tcPr>
          <w:p w:rsidR="004E0193" w:rsidRDefault="008A41AA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507EBF" w:rsidRPr="00C83C5A" w:rsidRDefault="00507EBF" w:rsidP="00507EBF">
            <w:pPr>
              <w:ind w:left="-28"/>
              <w:jc w:val="center"/>
              <w:rPr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 xml:space="preserve">муниципального образования </w:t>
            </w:r>
          </w:p>
          <w:p w:rsidR="00507EBF" w:rsidRDefault="00507EBF" w:rsidP="00507EBF">
            <w:pPr>
              <w:tabs>
                <w:tab w:val="left" w:pos="3844"/>
              </w:tabs>
              <w:ind w:left="-2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«Городской округ </w:t>
            </w:r>
            <w:r w:rsidRPr="00C83C5A">
              <w:rPr>
                <w:bCs/>
                <w:color w:val="000000"/>
              </w:rPr>
              <w:t xml:space="preserve">«Город Глазов» </w:t>
            </w:r>
          </w:p>
          <w:p w:rsidR="00507EBF" w:rsidRPr="00C83C5A" w:rsidRDefault="00507EBF" w:rsidP="00507EBF">
            <w:pPr>
              <w:tabs>
                <w:tab w:val="left" w:pos="3844"/>
                <w:tab w:val="left" w:pos="3895"/>
              </w:tabs>
              <w:ind w:left="-2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Удмуртской Республики»</w:t>
            </w:r>
          </w:p>
          <w:p w:rsidR="004E0193" w:rsidRPr="00507EBF" w:rsidRDefault="00507EBF" w:rsidP="00507EBF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747CC5">
              <w:rPr>
                <w:bCs/>
                <w:color w:val="000000"/>
              </w:rPr>
              <w:t xml:space="preserve">    </w:t>
            </w:r>
            <w:r w:rsidRPr="00C83C5A">
              <w:rPr>
                <w:bCs/>
                <w:color w:val="000000"/>
              </w:rPr>
              <w:t>(Администрация города Глазова)</w:t>
            </w:r>
            <w:r w:rsidRPr="00507EBF">
              <w:rPr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4E0193" w:rsidRDefault="004E0193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507EBF" w:rsidRDefault="008A41AA" w:rsidP="00507EBF">
            <w:pPr>
              <w:ind w:right="-29"/>
              <w:jc w:val="center"/>
              <w:rPr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 «</w:t>
            </w:r>
            <w:r w:rsidR="00507EBF">
              <w:rPr>
                <w:bCs/>
                <w:color w:val="000000"/>
              </w:rPr>
              <w:t>Удмурт Элькунысь</w:t>
            </w:r>
          </w:p>
          <w:p w:rsidR="00507EBF" w:rsidRPr="00C83C5A" w:rsidRDefault="00507EBF" w:rsidP="00507EBF">
            <w:pPr>
              <w:ind w:right="-29"/>
              <w:jc w:val="center"/>
              <w:rPr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 xml:space="preserve">«Глазкар» </w:t>
            </w:r>
            <w:r>
              <w:rPr>
                <w:bCs/>
                <w:color w:val="000000"/>
              </w:rPr>
              <w:t xml:space="preserve"> кар округ»</w:t>
            </w:r>
          </w:p>
          <w:p w:rsidR="00507EBF" w:rsidRPr="00C83C5A" w:rsidRDefault="00507EBF" w:rsidP="00507EBF">
            <w:pPr>
              <w:ind w:right="-29"/>
              <w:jc w:val="center"/>
              <w:rPr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 xml:space="preserve">муниципал кылдытэтлэн </w:t>
            </w:r>
          </w:p>
          <w:p w:rsidR="00507EBF" w:rsidRPr="00C83C5A" w:rsidRDefault="00507EBF" w:rsidP="00507EBF">
            <w:pPr>
              <w:ind w:right="-29"/>
              <w:jc w:val="center"/>
              <w:rPr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>Администрациез</w:t>
            </w:r>
          </w:p>
          <w:p w:rsidR="004E0193" w:rsidRDefault="00507EBF" w:rsidP="00507EBF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C83C5A">
              <w:rPr>
                <w:bCs/>
                <w:color w:val="000000"/>
              </w:rPr>
              <w:t>(Глазкарлэн Администрациез)</w:t>
            </w:r>
          </w:p>
        </w:tc>
      </w:tr>
    </w:tbl>
    <w:p w:rsidR="004E0193" w:rsidRDefault="004E0193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4E0193" w:rsidRDefault="004E0193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4E0193" w:rsidRDefault="008A41AA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4E0193" w:rsidRDefault="004E0193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4E0193" w:rsidRDefault="008A41AA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__</w:t>
      </w:r>
      <w:r w:rsidR="00A27A30">
        <w:rPr>
          <w:rFonts w:eastAsiaTheme="minorEastAsia"/>
          <w:color w:val="000000"/>
          <w:sz w:val="26"/>
          <w:szCs w:val="26"/>
        </w:rPr>
        <w:t>_</w:t>
      </w:r>
      <w:r w:rsidR="004C05CC">
        <w:rPr>
          <w:rFonts w:eastAsiaTheme="minorEastAsia"/>
          <w:color w:val="000000"/>
          <w:sz w:val="26"/>
          <w:szCs w:val="26"/>
        </w:rPr>
        <w:t>22.09.2023</w:t>
      </w:r>
      <w:r w:rsidR="00507EBF" w:rsidRPr="00747CC5">
        <w:rPr>
          <w:rFonts w:eastAsiaTheme="minorEastAsia"/>
          <w:color w:val="000000"/>
          <w:sz w:val="26"/>
          <w:szCs w:val="26"/>
        </w:rPr>
        <w:t>_</w:t>
      </w:r>
      <w:r>
        <w:rPr>
          <w:rFonts w:eastAsiaTheme="minorEastAsia"/>
          <w:color w:val="000000"/>
          <w:sz w:val="26"/>
          <w:szCs w:val="26"/>
        </w:rPr>
        <w:t xml:space="preserve">_                                                        </w:t>
      </w:r>
      <w:r w:rsidR="00507EBF">
        <w:rPr>
          <w:rFonts w:eastAsiaTheme="minorEastAsia"/>
          <w:color w:val="000000"/>
          <w:sz w:val="26"/>
          <w:szCs w:val="26"/>
        </w:rPr>
        <w:t xml:space="preserve">  </w:t>
      </w:r>
      <w:r w:rsidR="004C05CC">
        <w:rPr>
          <w:rFonts w:eastAsiaTheme="minorEastAsia"/>
          <w:color w:val="000000"/>
          <w:sz w:val="26"/>
          <w:szCs w:val="26"/>
        </w:rPr>
        <w:t xml:space="preserve">                      </w:t>
      </w:r>
      <w:bookmarkStart w:id="0" w:name="_GoBack"/>
      <w:bookmarkEnd w:id="0"/>
      <w:r w:rsidR="00507EBF">
        <w:rPr>
          <w:rFonts w:eastAsiaTheme="minorEastAsia"/>
          <w:color w:val="000000"/>
          <w:sz w:val="26"/>
          <w:szCs w:val="26"/>
        </w:rPr>
        <w:t xml:space="preserve">           </w:t>
      </w:r>
      <w:r>
        <w:rPr>
          <w:rFonts w:eastAsiaTheme="minorEastAsia"/>
          <w:color w:val="000000"/>
          <w:sz w:val="26"/>
          <w:szCs w:val="26"/>
        </w:rPr>
        <w:t xml:space="preserve"> № __</w:t>
      </w:r>
      <w:r w:rsidR="00A27A30">
        <w:rPr>
          <w:rFonts w:eastAsiaTheme="minorEastAsia"/>
          <w:color w:val="000000"/>
          <w:sz w:val="26"/>
          <w:szCs w:val="26"/>
        </w:rPr>
        <w:t>_</w:t>
      </w:r>
      <w:r w:rsidR="004C05CC">
        <w:rPr>
          <w:rFonts w:eastAsiaTheme="minorEastAsia"/>
          <w:color w:val="000000"/>
          <w:sz w:val="26"/>
          <w:szCs w:val="26"/>
        </w:rPr>
        <w:t>20/47</w:t>
      </w:r>
      <w:r w:rsidR="00507EBF" w:rsidRPr="00747CC5">
        <w:rPr>
          <w:rFonts w:eastAsiaTheme="minorEastAsia"/>
          <w:color w:val="000000"/>
          <w:sz w:val="26"/>
          <w:szCs w:val="26"/>
        </w:rPr>
        <w:t>_</w:t>
      </w:r>
      <w:r>
        <w:rPr>
          <w:rFonts w:eastAsiaTheme="minorEastAsia"/>
          <w:color w:val="000000"/>
          <w:sz w:val="26"/>
          <w:szCs w:val="26"/>
        </w:rPr>
        <w:t xml:space="preserve">_ </w:t>
      </w:r>
    </w:p>
    <w:p w:rsidR="004E0193" w:rsidRDefault="004E0193">
      <w:pPr>
        <w:ind w:right="-143"/>
        <w:rPr>
          <w:rFonts w:eastAsiaTheme="minorEastAsia"/>
          <w:color w:val="000000"/>
          <w:sz w:val="44"/>
          <w:szCs w:val="44"/>
        </w:rPr>
      </w:pPr>
    </w:p>
    <w:p w:rsidR="004E0193" w:rsidRDefault="008A41AA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г. Глазов</w:t>
      </w:r>
    </w:p>
    <w:p w:rsidR="004E0193" w:rsidRDefault="004E0193">
      <w:pPr>
        <w:ind w:right="566"/>
        <w:jc w:val="center"/>
        <w:rPr>
          <w:rStyle w:val="13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E0193" w:rsidRDefault="008A41AA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</w:t>
      </w:r>
      <w:r w:rsidR="00A27A30">
        <w:rPr>
          <w:rStyle w:val="af2"/>
          <w:b/>
          <w:color w:val="auto"/>
          <w:sz w:val="26"/>
          <w:szCs w:val="26"/>
        </w:rPr>
        <w:t>Признание садового дома жилым домом и жилого дома садовым домом</w:t>
      </w:r>
      <w:r>
        <w:rPr>
          <w:rStyle w:val="af2"/>
          <w:b/>
          <w:color w:val="auto"/>
          <w:sz w:val="26"/>
          <w:szCs w:val="26"/>
        </w:rPr>
        <w:t xml:space="preserve">», утвержденный постановлением </w:t>
      </w:r>
    </w:p>
    <w:p w:rsidR="00102DAF" w:rsidRDefault="008A41AA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 xml:space="preserve">Администрации города Глазова </w:t>
      </w:r>
      <w:r w:rsidR="00102DAF">
        <w:rPr>
          <w:rStyle w:val="af2"/>
          <w:b/>
          <w:color w:val="auto"/>
          <w:sz w:val="26"/>
          <w:szCs w:val="26"/>
        </w:rPr>
        <w:t xml:space="preserve"> от 07.07.2020 № 20/22</w:t>
      </w:r>
    </w:p>
    <w:p w:rsidR="004E0193" w:rsidRDefault="00102DAF">
      <w:pPr>
        <w:jc w:val="center"/>
        <w:outlineLvl w:val="0"/>
        <w:rPr>
          <w:rStyle w:val="13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>(в ред. от</w:t>
      </w:r>
      <w:r w:rsidRPr="00102DAF">
        <w:rPr>
          <w:b/>
          <w:color w:val="000000"/>
          <w:sz w:val="26"/>
          <w:szCs w:val="26"/>
        </w:rPr>
        <w:t xml:space="preserve"> </w:t>
      </w:r>
      <w:r w:rsidRPr="00EC51D4">
        <w:rPr>
          <w:b/>
          <w:color w:val="000000"/>
          <w:sz w:val="26"/>
          <w:szCs w:val="26"/>
        </w:rPr>
        <w:t>04.05.2022 № 20/6</w:t>
      </w:r>
      <w:r>
        <w:rPr>
          <w:rStyle w:val="af2"/>
          <w:b/>
          <w:color w:val="auto"/>
          <w:sz w:val="26"/>
          <w:szCs w:val="26"/>
        </w:rPr>
        <w:t>)</w:t>
      </w:r>
    </w:p>
    <w:p w:rsidR="004E0193" w:rsidRDefault="004E0193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747CC5" w:rsidRPr="00950DF4" w:rsidRDefault="00747CC5" w:rsidP="00747CC5">
      <w:pPr>
        <w:pStyle w:val="ConsPlusNonformat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0DF4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Федеральным законом от 27.07.2010 года № 210-ФЗ «Об организации предоставления государственных и муниципальных услуг»,  Уставом </w:t>
      </w: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950DF4">
        <w:rPr>
          <w:rFonts w:ascii="Times New Roman" w:hAnsi="Times New Roman" w:cs="Times New Roman"/>
          <w:color w:val="000000"/>
          <w:sz w:val="26"/>
          <w:szCs w:val="26"/>
        </w:rPr>
        <w:t>ород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950DF4">
        <w:rPr>
          <w:rFonts w:ascii="Times New Roman" w:hAnsi="Times New Roman" w:cs="Times New Roman"/>
          <w:color w:val="000000"/>
          <w:sz w:val="26"/>
          <w:szCs w:val="26"/>
        </w:rPr>
        <w:t xml:space="preserve"> Глазов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950DF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747CC5" w:rsidRPr="003C0893" w:rsidRDefault="00747CC5">
      <w:pPr>
        <w:pStyle w:val="21"/>
        <w:spacing w:after="0" w:line="360" w:lineRule="auto"/>
        <w:rPr>
          <w:b/>
        </w:rPr>
      </w:pPr>
    </w:p>
    <w:p w:rsidR="004E0193" w:rsidRDefault="008A41AA">
      <w:pPr>
        <w:pStyle w:val="21"/>
        <w:spacing w:after="0" w:line="360" w:lineRule="auto"/>
        <w:rPr>
          <w:b/>
        </w:rPr>
      </w:pPr>
      <w:r>
        <w:rPr>
          <w:b/>
        </w:rPr>
        <w:t>П О С Т А Н О В Л Я Ю:</w:t>
      </w:r>
    </w:p>
    <w:p w:rsidR="004E0193" w:rsidRPr="00747CC5" w:rsidRDefault="008A41AA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в Административный регламент  по предоставлению муниципальной услуги «</w:t>
      </w:r>
      <w:r w:rsidR="00A27A30">
        <w:rPr>
          <w:color w:val="000000"/>
          <w:sz w:val="26"/>
          <w:szCs w:val="26"/>
        </w:rPr>
        <w:t>Признание садового дома жилым домом и жилого дома садовым домом</w:t>
      </w:r>
      <w:r>
        <w:rPr>
          <w:sz w:val="26"/>
          <w:szCs w:val="26"/>
        </w:rPr>
        <w:t>», утвержденный постановлением А</w:t>
      </w:r>
      <w:r w:rsidR="00A27A30">
        <w:rPr>
          <w:sz w:val="26"/>
          <w:szCs w:val="26"/>
        </w:rPr>
        <w:t xml:space="preserve">дминистрации города Глазова от </w:t>
      </w:r>
      <w:r>
        <w:rPr>
          <w:sz w:val="26"/>
          <w:szCs w:val="26"/>
        </w:rPr>
        <w:t>0</w:t>
      </w:r>
      <w:r w:rsidR="00A27A30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A27A30">
        <w:rPr>
          <w:sz w:val="26"/>
          <w:szCs w:val="26"/>
        </w:rPr>
        <w:t>07</w:t>
      </w:r>
      <w:r>
        <w:rPr>
          <w:sz w:val="26"/>
          <w:szCs w:val="26"/>
        </w:rPr>
        <w:t>.20</w:t>
      </w:r>
      <w:r w:rsidR="00A27A30">
        <w:rPr>
          <w:sz w:val="26"/>
          <w:szCs w:val="26"/>
        </w:rPr>
        <w:t>20</w:t>
      </w:r>
      <w:r>
        <w:rPr>
          <w:sz w:val="26"/>
          <w:szCs w:val="26"/>
        </w:rPr>
        <w:t xml:space="preserve"> № 20/ </w:t>
      </w:r>
      <w:r w:rsidR="00A27A30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102DAF">
        <w:rPr>
          <w:sz w:val="26"/>
          <w:szCs w:val="26"/>
        </w:rPr>
        <w:t xml:space="preserve"> </w:t>
      </w:r>
      <w:r w:rsidR="00102DAF" w:rsidRPr="00102DAF">
        <w:rPr>
          <w:sz w:val="26"/>
          <w:szCs w:val="26"/>
        </w:rPr>
        <w:t>(в ред. от 04.05.2022 № 20/6)</w:t>
      </w:r>
      <w:r>
        <w:rPr>
          <w:sz w:val="26"/>
          <w:szCs w:val="26"/>
        </w:rPr>
        <w:t xml:space="preserve"> следующие изменения:</w:t>
      </w:r>
      <w:r w:rsidR="00A27A30">
        <w:rPr>
          <w:sz w:val="26"/>
          <w:szCs w:val="26"/>
        </w:rPr>
        <w:t xml:space="preserve"> </w:t>
      </w:r>
    </w:p>
    <w:p w:rsidR="00747CC5" w:rsidRDefault="00747CC5" w:rsidP="00747CC5">
      <w:pPr>
        <w:pStyle w:val="ConsPlusNonformat"/>
        <w:spacing w:line="276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</w:t>
      </w:r>
      <w:r w:rsidRPr="004B5689">
        <w:t xml:space="preserve"> </w:t>
      </w:r>
      <w:r w:rsidRPr="004B5689">
        <w:rPr>
          <w:rFonts w:ascii="Times New Roman" w:hAnsi="Times New Roman" w:cs="Times New Roman"/>
          <w:color w:val="000000"/>
          <w:sz w:val="26"/>
          <w:szCs w:val="26"/>
        </w:rPr>
        <w:t>в разделе «Содержание»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747CC5" w:rsidRDefault="00747CC5" w:rsidP="00747CC5">
      <w:pPr>
        <w:pStyle w:val="ConsPlusNonformat"/>
        <w:spacing w:line="276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4B5689">
        <w:rPr>
          <w:rFonts w:ascii="Times New Roman" w:hAnsi="Times New Roman" w:cs="Times New Roman"/>
          <w:color w:val="000000"/>
          <w:sz w:val="26"/>
          <w:szCs w:val="26"/>
        </w:rPr>
        <w:t xml:space="preserve"> строку 2</w:t>
      </w:r>
      <w:r w:rsidRPr="00747CC5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в следующей редакции:</w:t>
      </w:r>
    </w:p>
    <w:p w:rsidR="00747CC5" w:rsidRPr="00747CC5" w:rsidRDefault="00747CC5" w:rsidP="00747CC5">
      <w:pPr>
        <w:pStyle w:val="ConsPlusNonformat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747CC5">
        <w:rPr>
          <w:rFonts w:ascii="Times New Roman" w:hAnsi="Times New Roman"/>
          <w:sz w:val="26"/>
          <w:szCs w:val="26"/>
        </w:rPr>
        <w:t>Раздел IV. Формы контроля за предоставлением муниципальной услуги</w:t>
      </w: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747CC5" w:rsidRDefault="00747CC5" w:rsidP="00747CC5">
      <w:pPr>
        <w:pStyle w:val="ConsPlusNonformat"/>
        <w:spacing w:line="276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строку 2</w:t>
      </w:r>
      <w:r w:rsidRPr="00747CC5">
        <w:rPr>
          <w:rFonts w:ascii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в следующей редакции:</w:t>
      </w:r>
    </w:p>
    <w:p w:rsidR="00747CC5" w:rsidRPr="00747CC5" w:rsidRDefault="00747CC5" w:rsidP="00747CC5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2F4DB3">
        <w:rPr>
          <w:sz w:val="26"/>
          <w:szCs w:val="26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  <w:r>
        <w:rPr>
          <w:color w:val="000000"/>
          <w:sz w:val="26"/>
          <w:szCs w:val="26"/>
        </w:rPr>
        <w:t>»;</w:t>
      </w:r>
    </w:p>
    <w:p w:rsidR="00CF5064" w:rsidRDefault="008A41AA" w:rsidP="00A27A30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47CC5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CF5064">
        <w:rPr>
          <w:sz w:val="26"/>
          <w:szCs w:val="26"/>
        </w:rPr>
        <w:t xml:space="preserve">пункт 12 </w:t>
      </w:r>
      <w:r w:rsidR="00A27A30">
        <w:rPr>
          <w:sz w:val="26"/>
          <w:szCs w:val="26"/>
        </w:rPr>
        <w:t>Глав</w:t>
      </w:r>
      <w:r w:rsidR="00CF5064">
        <w:rPr>
          <w:sz w:val="26"/>
          <w:szCs w:val="26"/>
        </w:rPr>
        <w:t>ы</w:t>
      </w:r>
      <w:r w:rsidR="00A27A30">
        <w:rPr>
          <w:sz w:val="26"/>
          <w:szCs w:val="26"/>
        </w:rPr>
        <w:t xml:space="preserve"> </w:t>
      </w:r>
      <w:r w:rsidR="00CF5064">
        <w:rPr>
          <w:sz w:val="26"/>
          <w:szCs w:val="26"/>
        </w:rPr>
        <w:t>9 изложить в следующей редакции:</w:t>
      </w:r>
    </w:p>
    <w:p w:rsidR="00CF5064" w:rsidRDefault="00CF5064" w:rsidP="00A27A30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«12. Уставом города Глазова»;</w:t>
      </w:r>
    </w:p>
    <w:p w:rsidR="003C0893" w:rsidRDefault="00CF5064" w:rsidP="00CF5064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47CC5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3C0893">
        <w:rPr>
          <w:sz w:val="26"/>
          <w:szCs w:val="26"/>
        </w:rPr>
        <w:t>в Главе 10:</w:t>
      </w:r>
    </w:p>
    <w:p w:rsidR="003C0893" w:rsidRDefault="003C0893" w:rsidP="00CF5064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F5064">
        <w:rPr>
          <w:sz w:val="26"/>
          <w:szCs w:val="26"/>
        </w:rPr>
        <w:t xml:space="preserve"> </w:t>
      </w:r>
      <w:r>
        <w:rPr>
          <w:sz w:val="26"/>
          <w:szCs w:val="26"/>
        </w:rPr>
        <w:t>в подпункте 1.2 пункта 1 слово «заверенную» заменить словом «засвидетельствованную»;</w:t>
      </w:r>
    </w:p>
    <w:p w:rsidR="00FB570B" w:rsidRDefault="003C0893" w:rsidP="00FB570B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  пункте 2 слово «заверенные» заменить словом</w:t>
      </w:r>
      <w:r w:rsidR="00FB570B">
        <w:rPr>
          <w:sz w:val="26"/>
          <w:szCs w:val="26"/>
        </w:rPr>
        <w:t xml:space="preserve"> «засвидетельствованные»;</w:t>
      </w:r>
    </w:p>
    <w:p w:rsidR="003C0893" w:rsidRPr="003C0893" w:rsidRDefault="003C0893" w:rsidP="00CF5064">
      <w:pPr>
        <w:suppressAutoHyphens/>
        <w:spacing w:line="360" w:lineRule="auto"/>
        <w:ind w:firstLine="708"/>
        <w:jc w:val="both"/>
        <w:rPr>
          <w:sz w:val="26"/>
          <w:szCs w:val="26"/>
        </w:rPr>
      </w:pPr>
    </w:p>
    <w:p w:rsidR="00CF5064" w:rsidRDefault="00FB570B" w:rsidP="00CF5064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CF5064">
        <w:rPr>
          <w:sz w:val="26"/>
          <w:szCs w:val="26"/>
        </w:rPr>
        <w:t xml:space="preserve">Раздел </w:t>
      </w:r>
      <w:r w:rsidR="00CF5064" w:rsidRPr="002F4DB3">
        <w:rPr>
          <w:sz w:val="26"/>
          <w:szCs w:val="26"/>
        </w:rPr>
        <w:t>IV</w:t>
      </w:r>
      <w:r w:rsidR="00CF5064">
        <w:rPr>
          <w:sz w:val="26"/>
          <w:szCs w:val="26"/>
        </w:rPr>
        <w:t xml:space="preserve"> и </w:t>
      </w:r>
      <w:r w:rsidR="00CF5064" w:rsidRPr="002F4DB3">
        <w:rPr>
          <w:sz w:val="26"/>
          <w:szCs w:val="26"/>
        </w:rPr>
        <w:t>V</w:t>
      </w:r>
      <w:r w:rsidR="00CF5064">
        <w:rPr>
          <w:sz w:val="26"/>
          <w:szCs w:val="26"/>
        </w:rPr>
        <w:t xml:space="preserve"> изложить в следующей редакции:</w:t>
      </w:r>
    </w:p>
    <w:p w:rsidR="00CF5064" w:rsidRPr="002F4DB3" w:rsidRDefault="00CF5064" w:rsidP="009B5096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F4DB3">
        <w:rPr>
          <w:sz w:val="26"/>
          <w:szCs w:val="26"/>
        </w:rPr>
        <w:t xml:space="preserve">Раздел IV. Формы контроля за предоставлением муниципальной услуги </w:t>
      </w:r>
    </w:p>
    <w:p w:rsidR="00CF5064" w:rsidRPr="002F4DB3" w:rsidRDefault="00CF5064" w:rsidP="009B5096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Глава 22. Порядок и формы контроля исполнения муниципальной услуги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1. Текущий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начальником Управления, проверок соблюдения и исполнения специалистами положений настоящего Регламента, нормативных правовых актов, устанавливающих порядок формирования и ведения учета получателей муниципальных услуг, а также требований к заполнению, ведению и хранению бланков учетной документации получателей муниципальной услуги.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Периодичность осуществления текущего контроля устанавливается начальником Управления.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Специалисты управлений, ответственные за предоставление муниципальной услуги,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2. Администрация города Глазова организует и осуществляет контроль за полнотой и качеством предоставления Управлением муниципальной услуги.</w:t>
      </w:r>
    </w:p>
    <w:p w:rsidR="00CF5064" w:rsidRPr="002F4DB3" w:rsidRDefault="00CF5064" w:rsidP="009B5096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специалистов управлений.</w:t>
      </w:r>
    </w:p>
    <w:p w:rsidR="00CF5064" w:rsidRPr="003C0893" w:rsidRDefault="00CF5064" w:rsidP="009B5096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747CC5" w:rsidRPr="003C0893" w:rsidRDefault="00747CC5" w:rsidP="00747CC5">
      <w:pPr>
        <w:pStyle w:val="ConsPlusNonformat"/>
        <w:ind w:right="-143" w:firstLine="708"/>
        <w:jc w:val="both"/>
        <w:rPr>
          <w:rFonts w:ascii="Times New Roman" w:hAnsi="Times New Roman"/>
          <w:sz w:val="26"/>
          <w:szCs w:val="26"/>
        </w:rPr>
      </w:pPr>
      <w:r w:rsidRPr="00FB7471">
        <w:rPr>
          <w:rFonts w:ascii="Times New Roman" w:hAnsi="Times New Roman"/>
          <w:sz w:val="26"/>
          <w:szCs w:val="26"/>
        </w:rPr>
        <w:t>Глава 2</w:t>
      </w:r>
      <w:r w:rsidRPr="003C0893">
        <w:rPr>
          <w:rFonts w:ascii="Times New Roman" w:hAnsi="Times New Roman"/>
          <w:sz w:val="26"/>
          <w:szCs w:val="26"/>
        </w:rPr>
        <w:t>3</w:t>
      </w:r>
      <w:r w:rsidRPr="00FB7471">
        <w:rPr>
          <w:rFonts w:ascii="Times New Roman" w:hAnsi="Times New Roman"/>
          <w:sz w:val="26"/>
          <w:szCs w:val="26"/>
        </w:rPr>
        <w:t>.</w:t>
      </w:r>
      <w:r w:rsidRPr="006A535F">
        <w:t xml:space="preserve"> </w:t>
      </w:r>
      <w:r w:rsidRPr="006A535F">
        <w:rPr>
          <w:rFonts w:ascii="Times New Roman" w:hAnsi="Times New Roman"/>
          <w:sz w:val="26"/>
          <w:szCs w:val="26"/>
        </w:rPr>
        <w:t>Порядок подачи жалобы</w:t>
      </w:r>
    </w:p>
    <w:p w:rsidR="00747CC5" w:rsidRPr="00747CC5" w:rsidRDefault="00747CC5" w:rsidP="00747CC5">
      <w:pPr>
        <w:pStyle w:val="ConsPlusNonformat"/>
        <w:ind w:right="-143"/>
        <w:jc w:val="both"/>
        <w:rPr>
          <w:rFonts w:ascii="Times New Roman" w:hAnsi="Times New Roman"/>
          <w:sz w:val="26"/>
          <w:szCs w:val="26"/>
        </w:rPr>
      </w:pP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 xml:space="preserve">1. Досудебный (внесудебный) порядок обжалования решений и действий (бездействия) Управления, должностных лиц Управления, муниципальных служащих, МФЦ, работников МФЦ  определяется Федеральным законом от </w:t>
      </w:r>
      <w:r w:rsidRPr="002F4DB3">
        <w:rPr>
          <w:sz w:val="26"/>
          <w:szCs w:val="26"/>
        </w:rPr>
        <w:lastRenderedPageBreak/>
        <w:t xml:space="preserve">27.07.2010 года № 210-ФЗ, принимаемыми в соответствии с ним муниципальными правовыми актами и настоящим Регламентом. 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2. Заявитель вправе обжаловать решения, принятые в ходе предоставления муниципальной услуги (на любом этапе), действия (бездействие) Управления, должностных лиц Управления и муниципальных служащих, МФЦ и работников МФЦ в досудебном (внесудебном) порядке.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2.1.  Заявитель может обратиться с жалобой, в том числе в следующих случаях: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2)    нарушение срока предоставления муниципальной услуги;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6) 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7)   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2F4DB3">
        <w:rPr>
          <w:sz w:val="26"/>
          <w:szCs w:val="26"/>
        </w:rPr>
        <w:lastRenderedPageBreak/>
        <w:t>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27.07.2010.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 xml:space="preserve">2.2.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Жалоба на решения и действия (бездействие) МФЦ подается в Министерство цифрового развития Удмуртской Республики.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 xml:space="preserve"> Жалоба на решения и действия (бездействие) работника МФЦ подается руководителю этого МФЦ. 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Жалоба может быть направлена по почте, через МФЦ, по электронной почте, а также через ЕПГУ или РПГУ УР, а также может быть принята при личном приеме.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2.3. Жалоба должна содержать: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1) наименование Управления, МФЦ, ФИО должностного лица Управления, муниципального служащего, работника МФЦ, решения и действия (бездействие) которых обжалуются;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3) сведения об обжалуемых решениях и действиях (бездействии) Управления, МФЦ, должностного лица Управления, муниципального служащего, работника МФЦ;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lastRenderedPageBreak/>
        <w:t xml:space="preserve">4) доводы, на основании которых Заявитель не согласен с решением и действием (бездействием) Управления, МФЦ, должностного лица Управления, муниципального служащего, работника МФЦ. 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2.4. Жалоба подлежит рассмотрению,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2.5. По результатам рассмотрения жалобы принимается одно из следующих решений: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2)  в удовлетворении жалобы отказывается.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 xml:space="preserve">2.6. По результатам рассмотрения жалобы: 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1)  не позднее дня, следующего за днем принятия решения, указанного в пункте 2.5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2)  в случае признания жалобы подлежащей удовлетворению в ответе Заявителю, дается информация о действиях, осуществляемых Управлением, Администрацией города Глазова,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3) 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F5064" w:rsidRPr="002F4DB3" w:rsidRDefault="00CF5064" w:rsidP="002F4DB3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lastRenderedPageBreak/>
        <w:t>2.7. В случае установления в ходе или по результатам рассмотрения жалобы признаков состава административного правонарушения или преступления, Управление, Администрация города Глазова, МФЦ незамедлительно направляют имеющиеся материалы в органы прокуратуры.</w:t>
      </w:r>
      <w:r>
        <w:rPr>
          <w:sz w:val="26"/>
          <w:szCs w:val="26"/>
        </w:rPr>
        <w:t>»</w:t>
      </w:r>
      <w:r w:rsidR="00FB570B">
        <w:rPr>
          <w:sz w:val="26"/>
          <w:szCs w:val="26"/>
        </w:rPr>
        <w:t>.</w:t>
      </w:r>
    </w:p>
    <w:p w:rsidR="004E0193" w:rsidRDefault="008A41AA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4E0193" w:rsidRPr="009B5096" w:rsidRDefault="008A41AA" w:rsidP="009B5096">
      <w:pPr>
        <w:spacing w:line="360" w:lineRule="auto"/>
        <w:jc w:val="both"/>
        <w:rPr>
          <w:rStyle w:val="13"/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 3</w:t>
      </w:r>
      <w:r>
        <w:rPr>
          <w:sz w:val="26"/>
        </w:rPr>
        <w:t xml:space="preserve">. Контроль за исполнением  настоящего </w:t>
      </w:r>
      <w:r w:rsidR="00CF5064">
        <w:rPr>
          <w:sz w:val="26"/>
        </w:rPr>
        <w:t>постановления оставляю за собой</w:t>
      </w:r>
      <w:r>
        <w:rPr>
          <w:sz w:val="26"/>
        </w:rPr>
        <w:t>.</w:t>
      </w:r>
    </w:p>
    <w:p w:rsidR="004E0193" w:rsidRDefault="004E0193" w:rsidP="009B5096">
      <w:pPr>
        <w:ind w:right="566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4E0193" w:rsidRDefault="004E0193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2"/>
        <w:gridCol w:w="4704"/>
      </w:tblGrid>
      <w:tr w:rsidR="004E019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4E0193" w:rsidRDefault="008A41AA">
            <w:pPr>
              <w:ind w:right="566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E0193" w:rsidRDefault="009B5096">
            <w:pPr>
              <w:ind w:right="566"/>
              <w:jc w:val="right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   </w:t>
            </w:r>
            <w:r w:rsidR="008A41AA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4E0193" w:rsidRDefault="004E0193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4E0193" w:rsidRDefault="004E0193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4E0193" w:rsidRDefault="004E0193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4E0193" w:rsidRDefault="004E0193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4E0193" w:rsidRDefault="004E0193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4E0193" w:rsidRDefault="004E0193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4E0193" w:rsidRDefault="004E0193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4E0193" w:rsidRDefault="004E0193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4E0193" w:rsidRDefault="004E0193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4E0193" w:rsidRDefault="004E0193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4E0193" w:rsidRDefault="004E0193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sectPr w:rsidR="004E0193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60" w:rsidRDefault="00A75660">
      <w:r>
        <w:separator/>
      </w:r>
    </w:p>
  </w:endnote>
  <w:endnote w:type="continuationSeparator" w:id="0">
    <w:p w:rsidR="00A75660" w:rsidRDefault="00A7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60" w:rsidRDefault="00A75660">
      <w:r>
        <w:separator/>
      </w:r>
    </w:p>
  </w:footnote>
  <w:footnote w:type="continuationSeparator" w:id="0">
    <w:p w:rsidR="00A75660" w:rsidRDefault="00A75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193" w:rsidRDefault="008A41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0193" w:rsidRDefault="004E01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193" w:rsidRDefault="008A41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05CC">
      <w:rPr>
        <w:rStyle w:val="a4"/>
        <w:noProof/>
      </w:rPr>
      <w:t>6</w:t>
    </w:r>
    <w:r>
      <w:rPr>
        <w:rStyle w:val="a4"/>
      </w:rPr>
      <w:fldChar w:fldCharType="end"/>
    </w:r>
  </w:p>
  <w:p w:rsidR="004E0193" w:rsidRDefault="004E01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257E71"/>
    <w:multiLevelType w:val="hybridMultilevel"/>
    <w:tmpl w:val="041025CE"/>
    <w:lvl w:ilvl="0" w:tplc="49D85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C832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7A3F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BA0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2B9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1850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26F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6E9F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A8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D6B695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E44E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988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328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01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201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85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C0A6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861B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D3060CD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894918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C566CC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420D91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90C5E6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526F0E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DA45AE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7F0C2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2B844D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EED86D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D2409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52279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B8E80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00CE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7AD3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34F5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B9635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0E93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2BFA98F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DCE5188" w:tentative="1">
      <w:start w:val="1"/>
      <w:numFmt w:val="lowerLetter"/>
      <w:lvlText w:val="%2."/>
      <w:lvlJc w:val="left"/>
      <w:pPr>
        <w:ind w:left="1440" w:hanging="360"/>
      </w:pPr>
    </w:lvl>
    <w:lvl w:ilvl="2" w:tplc="261AF7CC" w:tentative="1">
      <w:start w:val="1"/>
      <w:numFmt w:val="lowerRoman"/>
      <w:lvlText w:val="%3."/>
      <w:lvlJc w:val="right"/>
      <w:pPr>
        <w:ind w:left="2160" w:hanging="180"/>
      </w:pPr>
    </w:lvl>
    <w:lvl w:ilvl="3" w:tplc="0A6ACC52" w:tentative="1">
      <w:start w:val="1"/>
      <w:numFmt w:val="decimal"/>
      <w:lvlText w:val="%4."/>
      <w:lvlJc w:val="left"/>
      <w:pPr>
        <w:ind w:left="2880" w:hanging="360"/>
      </w:pPr>
    </w:lvl>
    <w:lvl w:ilvl="4" w:tplc="F3522BBE" w:tentative="1">
      <w:start w:val="1"/>
      <w:numFmt w:val="lowerLetter"/>
      <w:lvlText w:val="%5."/>
      <w:lvlJc w:val="left"/>
      <w:pPr>
        <w:ind w:left="3600" w:hanging="360"/>
      </w:pPr>
    </w:lvl>
    <w:lvl w:ilvl="5" w:tplc="8FC062F2" w:tentative="1">
      <w:start w:val="1"/>
      <w:numFmt w:val="lowerRoman"/>
      <w:lvlText w:val="%6."/>
      <w:lvlJc w:val="right"/>
      <w:pPr>
        <w:ind w:left="4320" w:hanging="180"/>
      </w:pPr>
    </w:lvl>
    <w:lvl w:ilvl="6" w:tplc="31FAC86E" w:tentative="1">
      <w:start w:val="1"/>
      <w:numFmt w:val="decimal"/>
      <w:lvlText w:val="%7."/>
      <w:lvlJc w:val="left"/>
      <w:pPr>
        <w:ind w:left="5040" w:hanging="360"/>
      </w:pPr>
    </w:lvl>
    <w:lvl w:ilvl="7" w:tplc="B2A4D122" w:tentative="1">
      <w:start w:val="1"/>
      <w:numFmt w:val="lowerLetter"/>
      <w:lvlText w:val="%8."/>
      <w:lvlJc w:val="left"/>
      <w:pPr>
        <w:ind w:left="5760" w:hanging="360"/>
      </w:pPr>
    </w:lvl>
    <w:lvl w:ilvl="8" w:tplc="A8D2E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E88CD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D85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CED4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4A24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D6F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903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0CD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6B3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EC6B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82A67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C606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9CED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9AA4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4A81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B8A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3882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6E4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58D8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D84A1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03E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4A69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E7A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18AC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5283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1204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E9A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B495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66E0F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414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065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3C0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2F5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7412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A087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2E0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3470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5C545AD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84CB8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648D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605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0BD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1A9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10C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41C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00A6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5C4088E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4789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288D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E4E1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A6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AEC2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E656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D8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18C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BEFE9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C18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C49E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026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4C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9CD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6E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CC6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866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F5C8B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46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A262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3CA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853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C4D0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264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8EA6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021F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32DA3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543A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DA6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6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D8FA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DAB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C1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AC7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7404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A7028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A2F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22B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83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122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244E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CAB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12D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E9F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3AA2E2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DCDE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F6F7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72E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CC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DAA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CD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0214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3280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1D0466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3D29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E84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4D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505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3CC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C40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2A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14A5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7FD23BB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2284DF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4FE5B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2DC128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92426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C0A46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5CA28F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5D6FCA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A9ACC7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2D78E3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82F2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92A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4D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78B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9CD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23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F66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C85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7040B4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34E4A2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D5C922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A5AAD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1C079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1761B0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C04B07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45836F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7FA55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7084F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4874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E83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42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CCF5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D25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09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6E06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D0B6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6C0A29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84D8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402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B49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509E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FEE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0DA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62F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A82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9E3CCDE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F988E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8A1B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9495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3627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9646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0A3F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800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883C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EF42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46B1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109E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B22C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642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7696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0AA4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E2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AE2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DEE82C1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E8E9D3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81AF2D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C0AD7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B6C7AE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99AE94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D1AF2B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6342BF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8B6553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B726A2D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59A10C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3BA2F1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1540B3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E64F99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BBA90B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65C876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24CD72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37AEA4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04687ED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4B0CD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C40A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F063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32C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85A05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978F6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225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7832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D5DCF6D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F40CD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A1B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E22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E8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EA50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5E4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924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8060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1CAA0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94B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16A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A9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4A6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56E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8B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8A8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8AD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AD2052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7A2F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25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A7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7691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9E1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A2A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563A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DE9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DEB680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B6CB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38E2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BE7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544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1644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0A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63B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52F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527E1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400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A080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A204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928D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78B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68CB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CC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30B3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93"/>
    <w:rsid w:val="00102DAF"/>
    <w:rsid w:val="002605DB"/>
    <w:rsid w:val="002631C7"/>
    <w:rsid w:val="002E25DE"/>
    <w:rsid w:val="002F4DB3"/>
    <w:rsid w:val="003C0893"/>
    <w:rsid w:val="004C05CC"/>
    <w:rsid w:val="004E0193"/>
    <w:rsid w:val="00506AE3"/>
    <w:rsid w:val="00507EBF"/>
    <w:rsid w:val="0069005F"/>
    <w:rsid w:val="006F442D"/>
    <w:rsid w:val="00747CC5"/>
    <w:rsid w:val="00795E0F"/>
    <w:rsid w:val="008654BF"/>
    <w:rsid w:val="008A41AA"/>
    <w:rsid w:val="00923318"/>
    <w:rsid w:val="00941190"/>
    <w:rsid w:val="009B5096"/>
    <w:rsid w:val="00A27A30"/>
    <w:rsid w:val="00A75660"/>
    <w:rsid w:val="00A87CD3"/>
    <w:rsid w:val="00C5448D"/>
    <w:rsid w:val="00CF5064"/>
    <w:rsid w:val="00FB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24E73"/>
  <w15:docId w15:val="{747197CF-481D-4225-B0FD-54009960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1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3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styleId="af3">
    <w:name w:val="Document Map"/>
    <w:basedOn w:val="a"/>
    <w:link w:val="af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  <w:style w:type="paragraph" w:styleId="af5">
    <w:name w:val="List Paragraph"/>
    <w:basedOn w:val="a"/>
    <w:uiPriority w:val="34"/>
    <w:qFormat/>
    <w:rsid w:val="00747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2</cp:revision>
  <cp:lastPrinted>2023-09-14T07:53:00Z</cp:lastPrinted>
  <dcterms:created xsi:type="dcterms:W3CDTF">2023-09-27T04:41:00Z</dcterms:created>
  <dcterms:modified xsi:type="dcterms:W3CDTF">2023-09-27T04:41:00Z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