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jc w:val="center"/>
        <w:tblInd w:w="-650" w:type="dxa"/>
        <w:tblLayout w:type="fixed"/>
        <w:tblLook w:val="04A0"/>
      </w:tblPr>
      <w:tblGrid>
        <w:gridCol w:w="3767"/>
        <w:gridCol w:w="1228"/>
        <w:gridCol w:w="4110"/>
      </w:tblGrid>
      <w:tr w:rsidR="00E16B54" w:rsidRPr="00E16B54" w:rsidTr="002265E9">
        <w:trPr>
          <w:jc w:val="center"/>
        </w:trPr>
        <w:tc>
          <w:tcPr>
            <w:tcW w:w="3767" w:type="dxa"/>
            <w:vAlign w:val="center"/>
            <w:hideMark/>
          </w:tcPr>
          <w:p w:rsidR="00E16B54" w:rsidRPr="00E16B54" w:rsidRDefault="006273EC" w:rsidP="002265E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226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B54" w:rsidRPr="00E16B54">
              <w:rPr>
                <w:rFonts w:ascii="Times New Roman" w:hAnsi="Times New Roman" w:cs="Times New Roman"/>
                <w:bCs/>
              </w:rPr>
              <w:t xml:space="preserve">дминистрация </w:t>
            </w:r>
          </w:p>
          <w:p w:rsidR="00E16B54" w:rsidRPr="00E16B54" w:rsidRDefault="00E16B54" w:rsidP="002265E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</w:rPr>
            </w:pPr>
            <w:r w:rsidRPr="00E16B54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</w:p>
          <w:p w:rsidR="00E16B54" w:rsidRPr="00E16B54" w:rsidRDefault="00E16B54" w:rsidP="002265E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</w:rPr>
            </w:pPr>
            <w:r w:rsidRPr="00E16B54">
              <w:rPr>
                <w:rFonts w:ascii="Times New Roman" w:hAnsi="Times New Roman" w:cs="Times New Roman"/>
                <w:bCs/>
              </w:rPr>
              <w:t xml:space="preserve">«Город Глазов» </w:t>
            </w:r>
          </w:p>
          <w:p w:rsidR="00E16B54" w:rsidRPr="00E16B54" w:rsidRDefault="00E16B54" w:rsidP="002265E9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6B54">
              <w:rPr>
                <w:rFonts w:ascii="Times New Roman" w:hAnsi="Times New Roman" w:cs="Times New Roman"/>
                <w:bCs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E16B54" w:rsidRPr="00E16B54" w:rsidRDefault="00E16B54" w:rsidP="0022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54" w:rsidRPr="00E16B54" w:rsidRDefault="00E16B54" w:rsidP="002265E9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4">
              <w:rPr>
                <w:rFonts w:ascii="Times New Roman" w:hAnsi="Times New Roman" w:cs="Times New Roman"/>
              </w:rPr>
              <w:t xml:space="preserve">  </w:t>
            </w:r>
            <w:r w:rsidRPr="00E16B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hideMark/>
          </w:tcPr>
          <w:p w:rsidR="00E16B54" w:rsidRPr="00E16B54" w:rsidRDefault="00E16B54" w:rsidP="00226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6B54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E16B54">
              <w:rPr>
                <w:rFonts w:ascii="Times New Roman" w:hAnsi="Times New Roman" w:cs="Times New Roman"/>
                <w:bCs/>
              </w:rPr>
              <w:t>Глазкар</w:t>
            </w:r>
            <w:proofErr w:type="spellEnd"/>
            <w:r w:rsidRPr="00E16B54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E16B54" w:rsidRPr="00E16B54" w:rsidRDefault="00E16B54" w:rsidP="00226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B54">
              <w:rPr>
                <w:rFonts w:ascii="Times New Roman" w:hAnsi="Times New Roman" w:cs="Times New Roman"/>
                <w:bCs/>
              </w:rPr>
              <w:t xml:space="preserve">муниципал </w:t>
            </w:r>
            <w:proofErr w:type="spellStart"/>
            <w:r w:rsidRPr="00E16B54">
              <w:rPr>
                <w:rFonts w:ascii="Times New Roman" w:hAnsi="Times New Roman" w:cs="Times New Roman"/>
                <w:bCs/>
              </w:rPr>
              <w:t>кылдытэтлэн</w:t>
            </w:r>
            <w:proofErr w:type="spellEnd"/>
            <w:r w:rsidRPr="00E16B5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6B54" w:rsidRPr="00E16B54" w:rsidRDefault="00E16B54" w:rsidP="00226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16B54">
              <w:rPr>
                <w:rFonts w:ascii="Times New Roman" w:hAnsi="Times New Roman" w:cs="Times New Roman"/>
                <w:bCs/>
              </w:rPr>
              <w:t>Администрациез</w:t>
            </w:r>
            <w:proofErr w:type="spellEnd"/>
          </w:p>
          <w:p w:rsidR="00E16B54" w:rsidRPr="00E16B54" w:rsidRDefault="00E16B54" w:rsidP="00226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B54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E16B54">
              <w:rPr>
                <w:rFonts w:ascii="Times New Roman" w:hAnsi="Times New Roman" w:cs="Times New Roman"/>
                <w:bCs/>
              </w:rPr>
              <w:t>Глазкарлэн</w:t>
            </w:r>
            <w:proofErr w:type="spellEnd"/>
            <w:r w:rsidRPr="00E16B5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16B54">
              <w:rPr>
                <w:rFonts w:ascii="Times New Roman" w:hAnsi="Times New Roman" w:cs="Times New Roman"/>
                <w:bCs/>
              </w:rPr>
              <w:t>Администрациез</w:t>
            </w:r>
            <w:proofErr w:type="spellEnd"/>
            <w:r w:rsidRPr="00E16B54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E16B54" w:rsidRPr="00E16B54" w:rsidRDefault="00E16B54" w:rsidP="002265E9">
      <w:pPr>
        <w:spacing w:line="240" w:lineRule="auto"/>
        <w:jc w:val="center"/>
        <w:rPr>
          <w:rFonts w:ascii="Times New Roman" w:hAnsi="Times New Roman" w:cs="Times New Roman"/>
        </w:rPr>
      </w:pPr>
    </w:p>
    <w:p w:rsidR="00E16B54" w:rsidRPr="00E16B54" w:rsidRDefault="00E16B54" w:rsidP="00E16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6B54" w:rsidRPr="00E16B54" w:rsidRDefault="00432050" w:rsidP="00E16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6552DA">
        <w:rPr>
          <w:rFonts w:ascii="Times New Roman" w:hAnsi="Times New Roman" w:cs="Times New Roman"/>
        </w:rPr>
        <w:t>09.02.2017</w:t>
      </w:r>
      <w:r w:rsidRPr="00C97A0C">
        <w:rPr>
          <w:rFonts w:ascii="Times New Roman" w:hAnsi="Times New Roman" w:cs="Times New Roman"/>
        </w:rPr>
        <w:t xml:space="preserve">        </w:t>
      </w:r>
      <w:r w:rsidR="00E16B54" w:rsidRPr="00E16B5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073FA4">
        <w:rPr>
          <w:rFonts w:ascii="Times New Roman" w:hAnsi="Times New Roman" w:cs="Times New Roman"/>
        </w:rPr>
        <w:tab/>
      </w:r>
      <w:r w:rsidR="00E16B54" w:rsidRPr="00E16B54">
        <w:rPr>
          <w:rFonts w:ascii="Times New Roman" w:hAnsi="Times New Roman" w:cs="Times New Roman"/>
        </w:rPr>
        <w:t xml:space="preserve"> № </w:t>
      </w:r>
      <w:r w:rsidR="00073FA4">
        <w:rPr>
          <w:rFonts w:ascii="Times New Roman" w:hAnsi="Times New Roman" w:cs="Times New Roman"/>
        </w:rPr>
        <w:t>20/3</w:t>
      </w:r>
      <w:r w:rsidR="00E16B54" w:rsidRPr="00E16B54">
        <w:rPr>
          <w:rFonts w:ascii="Times New Roman" w:hAnsi="Times New Roman" w:cs="Times New Roman"/>
        </w:rPr>
        <w:t xml:space="preserve">                     </w:t>
      </w:r>
    </w:p>
    <w:p w:rsidR="00E16B54" w:rsidRPr="00E16B54" w:rsidRDefault="00E16B54" w:rsidP="00E16B54">
      <w:pPr>
        <w:ind w:hanging="426"/>
        <w:jc w:val="both"/>
        <w:rPr>
          <w:rFonts w:ascii="Times New Roman" w:hAnsi="Times New Roman" w:cs="Times New Roman"/>
        </w:rPr>
      </w:pPr>
    </w:p>
    <w:p w:rsidR="0080727B" w:rsidRPr="00432050" w:rsidRDefault="0080727B" w:rsidP="004320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050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по</w:t>
      </w:r>
    </w:p>
    <w:p w:rsidR="0080727B" w:rsidRPr="00432050" w:rsidRDefault="0080727B" w:rsidP="004320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050">
        <w:rPr>
          <w:rFonts w:ascii="Times New Roman" w:hAnsi="Times New Roman" w:cs="Times New Roman"/>
          <w:b/>
          <w:sz w:val="26"/>
          <w:szCs w:val="26"/>
        </w:rPr>
        <w:t xml:space="preserve"> предоставлению  муниципальной  услуги  «Выдача</w:t>
      </w:r>
    </w:p>
    <w:p w:rsidR="0080727B" w:rsidRPr="00432050" w:rsidRDefault="0080727B" w:rsidP="004320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050">
        <w:rPr>
          <w:rFonts w:ascii="Times New Roman" w:hAnsi="Times New Roman" w:cs="Times New Roman"/>
          <w:b/>
          <w:sz w:val="26"/>
          <w:szCs w:val="26"/>
        </w:rPr>
        <w:t>разрешений на строительство объектов капитального</w:t>
      </w:r>
    </w:p>
    <w:p w:rsidR="0080727B" w:rsidRDefault="0080727B" w:rsidP="00432050">
      <w:pPr>
        <w:spacing w:after="0"/>
        <w:jc w:val="center"/>
        <w:rPr>
          <w:b/>
          <w:sz w:val="26"/>
          <w:szCs w:val="26"/>
        </w:rPr>
      </w:pPr>
      <w:r w:rsidRPr="00432050">
        <w:rPr>
          <w:rFonts w:ascii="Times New Roman" w:hAnsi="Times New Roman" w:cs="Times New Roman"/>
          <w:b/>
          <w:sz w:val="26"/>
          <w:szCs w:val="26"/>
        </w:rPr>
        <w:t>строительства на территории муниципального образования»</w:t>
      </w:r>
      <w:r>
        <w:rPr>
          <w:b/>
          <w:sz w:val="26"/>
          <w:szCs w:val="26"/>
        </w:rPr>
        <w:t xml:space="preserve"> </w:t>
      </w:r>
    </w:p>
    <w:p w:rsidR="0080727B" w:rsidRDefault="0080727B" w:rsidP="0080727B">
      <w:pPr>
        <w:pStyle w:val="af0"/>
        <w:tabs>
          <w:tab w:val="left" w:pos="0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80727B" w:rsidRPr="00432050" w:rsidRDefault="0080727B" w:rsidP="0082764A">
      <w:pPr>
        <w:spacing w:line="360" w:lineRule="auto"/>
        <w:ind w:right="-427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2050">
        <w:rPr>
          <w:rFonts w:ascii="Times New Roman" w:hAnsi="Times New Roman" w:cs="Times New Roman"/>
          <w:sz w:val="26"/>
          <w:szCs w:val="26"/>
        </w:rPr>
        <w:t>Руководствуясь Федеральным законом от 27.07.2010 года № 210-ФЗ «Об организации предоставления государственных и муниципальных услуг», пунктом 5 части 3 статьи 8, статьи 51 «Градостроительного кодекса Российской Федерации», утверждённого федеральным законом от 29.12.2004 № 190-ФЗ, постановлением Администрации города Глазова от 10.10.2016  № 20/32 «Об утверждении Перечня муниципальных услуг, предоставляемых органами местного самоуправления муниципального образования «Город Глазов», постановлением Администрации города Глазова от 27.06.2011 № 18</w:t>
      </w:r>
      <w:proofErr w:type="gramEnd"/>
      <w:r w:rsidRPr="00432050">
        <w:rPr>
          <w:rFonts w:ascii="Times New Roman" w:hAnsi="Times New Roman" w:cs="Times New Roman"/>
          <w:sz w:val="26"/>
          <w:szCs w:val="26"/>
        </w:rPr>
        <w:t xml:space="preserve">/53 «Об утверждении порядка разработки и утверждения Административных регламентов по предоставлению муниципальных услуг в муниципальном </w:t>
      </w:r>
      <w:proofErr w:type="gramStart"/>
      <w:r w:rsidRPr="00432050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432050">
        <w:rPr>
          <w:rFonts w:ascii="Times New Roman" w:hAnsi="Times New Roman" w:cs="Times New Roman"/>
          <w:sz w:val="26"/>
          <w:szCs w:val="26"/>
        </w:rPr>
        <w:t xml:space="preserve"> «Город Глазов» и Уставом муниципального образования «Город Глазов» </w:t>
      </w:r>
    </w:p>
    <w:p w:rsidR="0080727B" w:rsidRPr="00432050" w:rsidRDefault="0080727B" w:rsidP="0080727B">
      <w:pPr>
        <w:pStyle w:val="21"/>
        <w:spacing w:line="360" w:lineRule="auto"/>
        <w:rPr>
          <w:b/>
          <w:sz w:val="26"/>
        </w:rPr>
      </w:pPr>
      <w:proofErr w:type="gramStart"/>
      <w:r w:rsidRPr="00432050">
        <w:rPr>
          <w:b/>
          <w:sz w:val="26"/>
        </w:rPr>
        <w:t>П</w:t>
      </w:r>
      <w:proofErr w:type="gramEnd"/>
      <w:r w:rsidRPr="00432050">
        <w:rPr>
          <w:b/>
          <w:sz w:val="26"/>
        </w:rPr>
        <w:t xml:space="preserve"> О С Т А Н О В Л Я Ю:</w:t>
      </w:r>
    </w:p>
    <w:p w:rsidR="0082764A" w:rsidRPr="00C97A0C" w:rsidRDefault="0080727B" w:rsidP="0082764A">
      <w:pPr>
        <w:suppressAutoHyphens/>
        <w:spacing w:after="0" w:line="360" w:lineRule="auto"/>
        <w:ind w:right="-427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32050">
        <w:rPr>
          <w:rFonts w:ascii="Times New Roman" w:hAnsi="Times New Roman" w:cs="Times New Roman"/>
          <w:sz w:val="26"/>
          <w:szCs w:val="26"/>
        </w:rPr>
        <w:t xml:space="preserve">     1. Утвердить прилагаемый Административный регламент по предоставлению муниципальной услуги «Выдача разрешений на строительство объектов капитального строительства на территории муниципального образования».</w:t>
      </w:r>
    </w:p>
    <w:p w:rsidR="0082764A" w:rsidRPr="0082764A" w:rsidRDefault="0080727B" w:rsidP="0082764A">
      <w:pPr>
        <w:tabs>
          <w:tab w:val="left" w:pos="9498"/>
        </w:tabs>
        <w:suppressAutoHyphens/>
        <w:spacing w:after="0" w:line="360" w:lineRule="auto"/>
        <w:ind w:right="-427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32050">
        <w:rPr>
          <w:rFonts w:ascii="Times New Roman" w:hAnsi="Times New Roman" w:cs="Times New Roman"/>
          <w:sz w:val="26"/>
          <w:szCs w:val="26"/>
        </w:rPr>
        <w:t xml:space="preserve">     2.  Признать утратившим силу постановление Администрации города Глазова от 03.04.2013 № 20/14 Административный регламент по предоставлению муниципальной услуги «Выдача разрешений на строительство объектов капитального строительства на территории муниципального образования».  </w:t>
      </w:r>
    </w:p>
    <w:p w:rsidR="0080727B" w:rsidRPr="0082764A" w:rsidRDefault="0080727B" w:rsidP="0082764A">
      <w:pPr>
        <w:tabs>
          <w:tab w:val="left" w:pos="9498"/>
        </w:tabs>
        <w:suppressAutoHyphens/>
        <w:spacing w:after="0" w:line="360" w:lineRule="auto"/>
        <w:ind w:right="-427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432050">
        <w:rPr>
          <w:rFonts w:ascii="Times New Roman" w:hAnsi="Times New Roman" w:cs="Times New Roman"/>
          <w:sz w:val="26"/>
          <w:szCs w:val="26"/>
        </w:rPr>
        <w:lastRenderedPageBreak/>
        <w:t xml:space="preserve">     3. Настоящее постановление подлежит официальному опубликованию в средствах </w:t>
      </w:r>
      <w:proofErr w:type="gramStart"/>
      <w:r w:rsidRPr="00432050">
        <w:rPr>
          <w:rFonts w:ascii="Times New Roman" w:hAnsi="Times New Roman" w:cs="Times New Roman"/>
          <w:sz w:val="26"/>
          <w:szCs w:val="26"/>
        </w:rPr>
        <w:t>массовой</w:t>
      </w:r>
      <w:proofErr w:type="gramEnd"/>
      <w:r w:rsidRPr="00432050">
        <w:rPr>
          <w:rFonts w:ascii="Times New Roman" w:hAnsi="Times New Roman" w:cs="Times New Roman"/>
          <w:sz w:val="26"/>
          <w:szCs w:val="26"/>
        </w:rPr>
        <w:t xml:space="preserve"> информации.</w:t>
      </w:r>
    </w:p>
    <w:p w:rsidR="0080727B" w:rsidRPr="00432050" w:rsidRDefault="0080727B" w:rsidP="0082764A">
      <w:pPr>
        <w:spacing w:line="360" w:lineRule="auto"/>
        <w:ind w:right="-427" w:firstLine="1134"/>
        <w:jc w:val="both"/>
        <w:rPr>
          <w:rFonts w:ascii="Times New Roman" w:hAnsi="Times New Roman" w:cs="Times New Roman"/>
          <w:sz w:val="26"/>
          <w:szCs w:val="24"/>
        </w:rPr>
      </w:pPr>
      <w:r w:rsidRPr="00432050">
        <w:rPr>
          <w:rFonts w:ascii="Times New Roman" w:hAnsi="Times New Roman" w:cs="Times New Roman"/>
          <w:sz w:val="26"/>
          <w:szCs w:val="26"/>
        </w:rPr>
        <w:t xml:space="preserve">   4. Контроль за исполнением  настоящего постановления  возложить на</w:t>
      </w:r>
      <w:proofErr w:type="gramStart"/>
      <w:r w:rsidRPr="00432050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Pr="00432050">
        <w:rPr>
          <w:rFonts w:ascii="Times New Roman" w:hAnsi="Times New Roman" w:cs="Times New Roman"/>
          <w:sz w:val="26"/>
          <w:szCs w:val="26"/>
        </w:rPr>
        <w:t>ервого заместителя Главы Администрации города Глазова по экономике, управлению муниципальным имуществом и развитию города А.Н. Пономарева.</w:t>
      </w:r>
    </w:p>
    <w:p w:rsidR="0080727B" w:rsidRPr="00432050" w:rsidRDefault="0080727B" w:rsidP="0080727B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432050">
        <w:rPr>
          <w:rFonts w:ascii="Times New Roman" w:hAnsi="Times New Roman" w:cs="Times New Roman"/>
          <w:sz w:val="26"/>
        </w:rPr>
        <w:tab/>
      </w:r>
    </w:p>
    <w:p w:rsidR="0080727B" w:rsidRPr="00432050" w:rsidRDefault="0080727B" w:rsidP="0080727B">
      <w:pPr>
        <w:ind w:firstLine="426"/>
        <w:jc w:val="both"/>
        <w:rPr>
          <w:rFonts w:ascii="Times New Roman" w:hAnsi="Times New Roman" w:cs="Times New Roman"/>
          <w:sz w:val="26"/>
        </w:rPr>
      </w:pPr>
    </w:p>
    <w:p w:rsidR="0080727B" w:rsidRPr="00432050" w:rsidRDefault="0080727B" w:rsidP="0082764A">
      <w:pPr>
        <w:jc w:val="both"/>
        <w:rPr>
          <w:rStyle w:val="14"/>
          <w:rFonts w:ascii="Times New Roman" w:hAnsi="Times New Roman" w:cs="Times New Roman"/>
          <w:b w:val="0"/>
          <w:bCs w:val="0"/>
          <w:sz w:val="26"/>
        </w:rPr>
      </w:pPr>
      <w:r w:rsidRPr="00432050">
        <w:rPr>
          <w:rFonts w:ascii="Times New Roman" w:hAnsi="Times New Roman" w:cs="Times New Roman"/>
          <w:sz w:val="26"/>
        </w:rPr>
        <w:t xml:space="preserve">Глава  города Глазова              </w:t>
      </w:r>
      <w:r w:rsidRPr="00432050">
        <w:rPr>
          <w:rFonts w:ascii="Times New Roman" w:hAnsi="Times New Roman" w:cs="Times New Roman"/>
          <w:sz w:val="26"/>
        </w:rPr>
        <w:tab/>
      </w:r>
      <w:r w:rsidR="0082764A" w:rsidRPr="00EE018A">
        <w:rPr>
          <w:rFonts w:ascii="Times New Roman" w:hAnsi="Times New Roman" w:cs="Times New Roman"/>
          <w:sz w:val="26"/>
        </w:rPr>
        <w:t xml:space="preserve">                  </w:t>
      </w:r>
      <w:r w:rsidRPr="00432050">
        <w:rPr>
          <w:rFonts w:ascii="Times New Roman" w:hAnsi="Times New Roman" w:cs="Times New Roman"/>
          <w:sz w:val="26"/>
        </w:rPr>
        <w:t xml:space="preserve">   </w:t>
      </w:r>
      <w:r w:rsidRPr="00432050">
        <w:rPr>
          <w:rFonts w:ascii="Times New Roman" w:hAnsi="Times New Roman" w:cs="Times New Roman"/>
          <w:sz w:val="26"/>
        </w:rPr>
        <w:tab/>
        <w:t xml:space="preserve">                      О.Н. Бекмеметьев</w:t>
      </w:r>
    </w:p>
    <w:p w:rsidR="0080727B" w:rsidRDefault="0080727B" w:rsidP="0080727B">
      <w:pPr>
        <w:ind w:right="-2"/>
        <w:jc w:val="both"/>
        <w:rPr>
          <w:rFonts w:ascii="Times New Roman" w:hAnsi="Times New Roman" w:cs="Times New Roman"/>
          <w:b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80727B" w:rsidRDefault="0080727B" w:rsidP="0080727B">
      <w:pPr>
        <w:ind w:right="-2"/>
        <w:jc w:val="both"/>
        <w:rPr>
          <w:b/>
          <w:sz w:val="26"/>
          <w:szCs w:val="26"/>
        </w:rPr>
      </w:pPr>
    </w:p>
    <w:p w:rsidR="00790D1B" w:rsidRDefault="0080727B" w:rsidP="006F30E0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  <w:sz w:val="26"/>
          <w:szCs w:val="26"/>
        </w:rPr>
        <w:lastRenderedPageBreak/>
        <w:t xml:space="preserve">   </w:t>
      </w:r>
      <w:r w:rsidRPr="00EE01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0357" w:rsidRDefault="00E16B54" w:rsidP="00790D1B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2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273EC">
        <w:rPr>
          <w:rFonts w:ascii="Times New Roman" w:hAnsi="Times New Roman" w:cs="Times New Roman"/>
          <w:b/>
          <w:sz w:val="24"/>
          <w:szCs w:val="24"/>
        </w:rPr>
        <w:t xml:space="preserve">Утвержден                     </w:t>
      </w:r>
    </w:p>
    <w:p w:rsidR="00770357" w:rsidRDefault="006273EC" w:rsidP="00790D1B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постановлением Администрации</w:t>
      </w:r>
    </w:p>
    <w:p w:rsidR="00770357" w:rsidRDefault="006273EC" w:rsidP="00790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города Глазова </w:t>
      </w:r>
    </w:p>
    <w:p w:rsidR="00770357" w:rsidRDefault="006273EC" w:rsidP="00790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от </w:t>
      </w:r>
      <w:r w:rsidR="00E25304">
        <w:rPr>
          <w:rFonts w:ascii="Times New Roman" w:hAnsi="Times New Roman" w:cs="Times New Roman"/>
          <w:b/>
          <w:bCs/>
          <w:sz w:val="24"/>
          <w:szCs w:val="24"/>
        </w:rPr>
        <w:t xml:space="preserve">09.02.2017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E25304">
        <w:rPr>
          <w:rFonts w:ascii="Times New Roman" w:hAnsi="Times New Roman" w:cs="Times New Roman"/>
          <w:b/>
          <w:bCs/>
          <w:sz w:val="24"/>
          <w:szCs w:val="24"/>
        </w:rPr>
        <w:t xml:space="preserve"> 20/3</w:t>
      </w:r>
      <w:bookmarkStart w:id="0" w:name="_GoBack"/>
      <w:bookmarkEnd w:id="0"/>
    </w:p>
    <w:p w:rsidR="00770357" w:rsidRDefault="00770357" w:rsidP="00790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77035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357" w:rsidRDefault="0077035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357" w:rsidRDefault="0077035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предоставлению муниципальной услуги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Выдача  разрешений на строительство объектов капитального строительства на территории муниципального образования» </w:t>
      </w:r>
    </w:p>
    <w:p w:rsidR="00770357" w:rsidRDefault="0077035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0357" w:rsidRDefault="0077035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г. Глазов</w:t>
      </w:r>
    </w:p>
    <w:p w:rsidR="00770357" w:rsidRDefault="00627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4A0"/>
      </w:tblPr>
      <w:tblGrid>
        <w:gridCol w:w="516"/>
        <w:gridCol w:w="8269"/>
        <w:gridCol w:w="502"/>
      </w:tblGrid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нормативных правовых актов, </w:t>
            </w:r>
            <w:r>
              <w:rPr>
                <w:rFonts w:ascii="Times New Roman" w:hAnsi="Times New Roman" w:cs="Times New Roman"/>
              </w:rPr>
              <w:t>непосредственно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предоставление муниципальной услуги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заявителей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правилах предоставления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 предоставления муниципальной услуги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70357">
        <w:tc>
          <w:tcPr>
            <w:tcW w:w="516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69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70357">
        <w:tc>
          <w:tcPr>
            <w:tcW w:w="516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69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 муниципальной услуги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70357">
        <w:tc>
          <w:tcPr>
            <w:tcW w:w="516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69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предоставления муниципальной услуги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документов, необходимых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502" w:type="dxa"/>
            <w:hideMark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документам, предоставляемым заявителями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с заявителя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регистрации запроса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Требования к помещениям, в которых предоставляется муниципальная услуга, к залу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процедуры</w:t>
            </w:r>
          </w:p>
          <w:p w:rsidR="00770357" w:rsidRDefault="007703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действий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административных действий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административного регламента</w:t>
            </w:r>
          </w:p>
          <w:p w:rsidR="00770357" w:rsidRDefault="00770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70357">
        <w:tc>
          <w:tcPr>
            <w:tcW w:w="516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9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Досудебный (внесудебный)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орядок обжалования решений и действий (бездействий) органа, предоставляющего муниципальную услугу, а также должностных лиц и муниципальных служащих</w:t>
            </w:r>
          </w:p>
        </w:tc>
        <w:tc>
          <w:tcPr>
            <w:tcW w:w="502" w:type="dxa"/>
          </w:tcPr>
          <w:p w:rsidR="00770357" w:rsidRDefault="00770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Досудебный (внесудебный) порядок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70357">
        <w:tc>
          <w:tcPr>
            <w:tcW w:w="516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269" w:type="dxa"/>
          </w:tcPr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жалобы</w:t>
            </w:r>
          </w:p>
        </w:tc>
        <w:tc>
          <w:tcPr>
            <w:tcW w:w="502" w:type="dxa"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70357">
        <w:tc>
          <w:tcPr>
            <w:tcW w:w="516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8269" w:type="dxa"/>
            <w:hideMark/>
          </w:tcPr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770357" w:rsidRDefault="006273EC">
            <w:pP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502" w:type="dxa"/>
            <w:hideMark/>
          </w:tcPr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770357" w:rsidRDefault="006273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:rsidR="00770357" w:rsidRDefault="007703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357" w:rsidRDefault="00770357">
      <w:pPr>
        <w:pStyle w:val="11"/>
        <w:spacing w:before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11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I. Общие положения.</w:t>
      </w:r>
    </w:p>
    <w:p w:rsidR="00770357" w:rsidRDefault="006273EC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муниципальной услуги </w:t>
      </w:r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«по предоставлению муниципальной услуги «Выдача  разрешений на строительство объектов капитального строительства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определяет последовательность действий управления  архитектуры и градостроительства Администрации  города Глазова   по предоставлению муниципальной услуги. Регламент разработан в целях повышения качества оказания данной муниципальной услуги, открытости, доступности  муниципальной услуги, создания комфортных условий для потребителей муниципальной услуги (далее – муниципальная услуга)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0357" w:rsidRDefault="006273EC">
      <w:pPr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Настоящим Регламентом устанавливаются обязательные требования, обеспечивающие необходимый уровень доступности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целом, а также на каждом этапе ее предоставления, включая обращение за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ее оформление и регистрацию, получение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рассмотрение жалоб (претензий) получателей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0357" w:rsidRDefault="006273EC">
      <w:pPr>
        <w:pStyle w:val="a4"/>
        <w:widowControl w:val="0"/>
        <w:tabs>
          <w:tab w:val="left" w:pos="709"/>
        </w:tabs>
        <w:suppressAutoHyphens/>
        <w:spacing w:before="0" w:beforeAutospacing="0" w:after="0" w:afterAutospacing="0" w:line="100" w:lineRule="atLeast"/>
        <w:ind w:firstLine="567"/>
        <w:jc w:val="both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Наименование органа, предоставляющего </w:t>
      </w:r>
      <w:r>
        <w:rPr>
          <w:b/>
        </w:rPr>
        <w:t>муниципальной услуги</w:t>
      </w:r>
    </w:p>
    <w:p w:rsidR="00770357" w:rsidRDefault="006273EC">
      <w:pPr>
        <w:pStyle w:val="a4"/>
        <w:widowControl w:val="0"/>
        <w:tabs>
          <w:tab w:val="left" w:pos="709"/>
        </w:tabs>
        <w:suppressAutoHyphens/>
        <w:spacing w:before="0" w:beforeAutospacing="0" w:after="0" w:afterAutospacing="0" w:line="100" w:lineRule="atLeast"/>
        <w:ind w:firstLine="567"/>
        <w:jc w:val="both"/>
        <w:rPr>
          <w:b/>
          <w:bCs/>
        </w:rPr>
      </w:pPr>
      <w:r>
        <w:rPr>
          <w:color w:val="000000"/>
        </w:rPr>
        <w:t>Муниципальная услуга</w:t>
      </w:r>
      <w:r>
        <w:t xml:space="preserve"> </w:t>
      </w:r>
      <w:r>
        <w:rPr>
          <w:shd w:val="clear" w:color="auto" w:fill="FFFFFF"/>
        </w:rPr>
        <w:t xml:space="preserve">предоставляется Администрацией города Глазова. Обеспечение  предоставления </w:t>
      </w:r>
      <w:r>
        <w:rPr>
          <w:color w:val="000000"/>
        </w:rPr>
        <w:t>муниципальной услуги</w:t>
      </w:r>
      <w:r>
        <w:rPr>
          <w:shd w:val="clear" w:color="auto" w:fill="FFFFFF"/>
        </w:rPr>
        <w:t xml:space="preserve"> осуществляется Управлением архитектуры и </w:t>
      </w:r>
      <w:r>
        <w:rPr>
          <w:bCs/>
        </w:rPr>
        <w:t>градостроительства Администрации города Глазова (далее - Управление).</w:t>
      </w:r>
    </w:p>
    <w:p w:rsidR="00770357" w:rsidRDefault="006273EC">
      <w:pPr>
        <w:pStyle w:val="a4"/>
        <w:widowControl w:val="0"/>
        <w:tabs>
          <w:tab w:val="left" w:pos="709"/>
        </w:tabs>
        <w:suppressAutoHyphens/>
        <w:spacing w:before="0" w:beforeAutospacing="0" w:after="0" w:afterAutospacing="0" w:line="100" w:lineRule="atLeast"/>
        <w:ind w:firstLine="567"/>
        <w:jc w:val="both"/>
        <w:rPr>
          <w:b/>
          <w:bCs/>
        </w:rPr>
      </w:pPr>
      <w:r>
        <w:rPr>
          <w:b/>
          <w:bCs/>
        </w:rPr>
        <w:t xml:space="preserve">3. Перечень нормативных правовых актов, непосредственно регулирующих предоставление </w:t>
      </w:r>
      <w:r>
        <w:rPr>
          <w:b/>
        </w:rPr>
        <w:t>муниципальной услуги</w:t>
      </w:r>
      <w:r>
        <w:rPr>
          <w:b/>
          <w:bCs/>
        </w:rPr>
        <w:t>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Конституция Российской Федерации. Источник официального опубликования: «Собрание законодательства РФ», № 31, 04.08.2014, ст. 4398;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Конституция  Удмуртской Республики. Источник официального опубликования: «Известия Удмуртской Республики», 21.12.1994;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Федеральный закон от 06.10.2003 № 131-Ф3 «Об общих принципах организации местного самоуправления в Российской Федерации» Источник официального опубликования: «Собрание законодательства РФ», 06.10.2003, № 40, ст. 3822, «Парламентская газета», № 186, 08.10.2003, "Российская газета", № 202, 08.10.2003;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Федеральный закон от 02.05.2006 № 59-ФЗ «О порядке рассмотрения обращений граждан Российской Федерации», Источник официального опубликования: «Российская газета», № 95, 05.05.2006, «Собрание законодательства РФ», 08.05.2006, № 19, ст. 2060, «Парламентская газета», № 70-71, 11.05.2006;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Федеральный закон от 27.07.2006 № 149-ФЗ «Об информации, информационных технологиях и о защите информации» Источник официального опубликования: «Российская газета», № 165, 29.07.2006, «Собрание законодательства РФ», 31.07.2006, № 31 (1 ч.), ст. 3448, «Парламентская газета», № 126-127, 03.08.2006;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Федеральный закон от 27.07.2006 № 152-ФЗ «О персональных данных». Источник официального опубликования: «Российская газета», № 165, 29.07.2006, «Собрание законодательства РФ», 31.07.2006, № 31 (1 ч.), ст. 3451, «Парламентская газета», № 126-127, 03.08.2006;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«Градостроительный кодекс Российской Федерации» от 29.12.2004 № 190-ФЗ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Первоначальный текст документа опубликован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«Российская газета», № 290, 30.12.2004, «Собрание законодательства РФ», 03.01.2005, 1 (часть 1), ст. 16, «Парламентская газета», № 5-6, 14.01.2005.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3.8.Федеральный закон от 27.07.2010 № 210-ФЗ «Об организации предоставления государственных и муниципальных услуг». Источник официального опубликования: «Российская газета», № 168, 30.07.2010, «Собрание законодательства РФ», 02.08.2010, № 31, ст. 4179;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Постановление Правительства РФ от 30.04.2014 № 403«Об исчерпывающем перечне процедур в сфере жилищного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строительства»)», «Собрание законодательства РФ», 12.05.2014, № 19, ст. 2437;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Постановление Правительства РФ от 26.03.2016 № 236 «О требованиях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в электронной форме государственных и муниципальных услуг», Официальный интернет-портал правовой информации http://www.pravo.gov.ru, 05.04.2016, «Российская газета», № 75, 08.04 2016, Собрание законодательства Российской Федерации № 15;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Приказ Минстроя России от 19 февраля 2015 г. N 117/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http://www.pravo.gov.ru, 13.04.2015 зарегистрирован Министерством юстиции Российской Федерации 9 апреля 2015 г., регистрационный N 36782).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Устав муниципального образования «Город Глазов». Источник официального опубликования: «Мой город», 05.07.2005, № 48;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3.13. Постановление Администрации города Глазова от 27.06.2011 № 18/53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источник официального опубликования: «Городские ведомости», № 8, октябрь, 2011;</w:t>
      </w:r>
    </w:p>
    <w:p w:rsidR="00770357" w:rsidRDefault="006273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3.14. 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1), источник официального опубликования: официальный портал муниципального образования «Город Глазов»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http://glazov-gov.ru/.</w:t>
      </w:r>
    </w:p>
    <w:p w:rsidR="00770357" w:rsidRDefault="006273EC">
      <w:pPr>
        <w:pStyle w:val="a4"/>
        <w:jc w:val="both"/>
        <w:rPr>
          <w:b/>
          <w:bCs/>
        </w:rPr>
      </w:pPr>
      <w:r>
        <w:rPr>
          <w:b/>
          <w:bCs/>
        </w:rPr>
        <w:t xml:space="preserve">4. Описание заявителей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 (далее – Заявитель),  обратившиеся в  Управление, предоставляющее муниципальную услугу, или в Автономное учреждение Удмуртской Республики «Многофункциональный центр предоставления государственных и муниципальных услуг города Глазова»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http://mfc-glazov.ru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color w:val="000000"/>
          <w:sz w:val="24"/>
          <w:szCs w:val="24"/>
        </w:rPr>
        <w:t>«Единый портал государственных услуг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Федерации» -  </w:t>
      </w:r>
      <w:hyperlink r:id="rId10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www.gosuslugi.ru</w:t>
        </w:r>
      </w:hyperlink>
      <w:r>
        <w:rPr>
          <w:rStyle w:val="a5"/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через информационную систему Удмуртской Республики «Региональный портал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государственных и муниципальных услуг Удмуртской Республики» -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http://uslugi.udmurt.ru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запросом о предоставлении муниципальной услуги, выраженным в устной, письменной или электронной форме.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357" w:rsidRDefault="006273EC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5. Порядок информирования о правилах предоставления муниципальной услуги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о местонахождении, графике работы исполнителя муниципальной услуги: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Управления: Удмуртская Республика, г. Глазов, ул. Энгельса, д. 18;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arh07@glazov-gov.ru; 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портала муниципального образования «Город Глазов»: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http://glazov-gov.ru/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Контактные телефоны: 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Управления: тел.66-032;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Управления: тел. 66-032;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Управления:  тел. 66-032;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услуги: тел.  66-032.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заявителей для оказания муниципальной услуги осуществляется в рабочие дни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следующим графиком: 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Понедельник    </w:t>
      </w:r>
      <w:r>
        <w:rPr>
          <w:rFonts w:ascii="Times New Roman" w:hAnsi="Times New Roman" w:cs="Times New Roman"/>
          <w:sz w:val="24"/>
          <w:szCs w:val="24"/>
        </w:rPr>
        <w:tab/>
        <w:t xml:space="preserve">с 08-00 до 17-00 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Вторник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08-00 до 17-00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Среда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08-00 до 17-00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Пятница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08-00 до 17-00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2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http://uslugi.udmurt.ru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glazov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информационном стенде Управления, на сайте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Удмуртской Республики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Многофункциональный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города Глазова» (далее - МФЦ) - </w:t>
      </w:r>
      <w:hyperlink r:id="rId15" w:tgtFrame="_blank" w:history="1">
        <w:proofErr w:type="spellStart"/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mfc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glazov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  <w:proofErr w:type="spellEnd"/>
      </w:hyperlink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Информирование Заявителей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индивидуального информирования;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публичного информирования.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Для получения информации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Заявители обращаются: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лично в Управление;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телефону в Управление;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письменном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(почтой) в Управление;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письменном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электронной форме) в Управление;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в письменном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(факсимильной связью) в Управление;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через  ЕПГУ или РПГУ УР;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через МФЦ.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четкость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информации;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5.6. Информирование проводится в форме: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устного информирования;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письменного информирования.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5.7. Индивидуальное устное информирование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специалистом Управления, ответственным за предоставление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(далее - специалист Управления):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ходе личного обращения;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телефонного обращения.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5.8. Индивидуальное письменное информирование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5.9. Публичное информирование Заявителей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путем размещения сведений 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информационном стенде Управления;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официальном интернет-сайте муниципального образования «Город Глазов»;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ЕПГУ;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РПГУ УР;</w:t>
      </w:r>
    </w:p>
    <w:p w:rsidR="00770357" w:rsidRDefault="006273EC">
      <w:pPr>
        <w:tabs>
          <w:tab w:val="left" w:pos="709"/>
        </w:tabs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средствах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бесплатно.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Информирование проводится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вопросам: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-порядок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обжалования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(бездействий),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регистрации Заявления  и подачи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заявления.</w:t>
      </w:r>
    </w:p>
    <w:p w:rsidR="00770357" w:rsidRDefault="006273EC">
      <w:pPr>
        <w:pStyle w:val="1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Наименование муниципальной услуги: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«Выдача  разрешений на строительство объектов капитального строительства на территории муниципального образования».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Наименование органа, предоставляющего муниципальную услугу</w:t>
      </w:r>
    </w:p>
    <w:p w:rsidR="00770357" w:rsidRDefault="006273EC">
      <w:pPr>
        <w:tabs>
          <w:tab w:val="left" w:pos="709"/>
        </w:tabs>
        <w:autoSpaceDE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Администрацией города Глазова. Обеспечение 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Управлением.</w:t>
      </w:r>
    </w:p>
    <w:p w:rsidR="00770357" w:rsidRDefault="006273EC">
      <w:pPr>
        <w:pStyle w:val="2"/>
        <w:spacing w:line="100" w:lineRule="atLeast"/>
        <w:ind w:firstLine="142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Результат предоставления </w:t>
      </w:r>
      <w:r>
        <w:rPr>
          <w:b/>
          <w:sz w:val="24"/>
          <w:szCs w:val="24"/>
        </w:rPr>
        <w:t>муниципальной услуги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Услуги  являются:</w:t>
      </w:r>
    </w:p>
    <w:p w:rsidR="00770357" w:rsidRDefault="006273E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разрешения на </w:t>
      </w:r>
      <w:r>
        <w:rPr>
          <w:rFonts w:ascii="Times New Roman" w:hAnsi="Times New Roman" w:cs="Times New Roman"/>
          <w:sz w:val="24"/>
          <w:szCs w:val="24"/>
        </w:rPr>
        <w:t>строительство объекта капитального строительства на территории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357" w:rsidRDefault="006273EC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письменный отказ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</w:t>
      </w:r>
      <w:r>
        <w:rPr>
          <w:rFonts w:ascii="Times New Roman" w:hAnsi="Times New Roman" w:cs="Times New Roman"/>
          <w:sz w:val="24"/>
          <w:szCs w:val="24"/>
        </w:rPr>
        <w:t>строительство объекта капитального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 указанием мотивированных причин отказа;</w:t>
      </w:r>
    </w:p>
    <w:p w:rsidR="00770357" w:rsidRDefault="006273EC">
      <w:pPr>
        <w:tabs>
          <w:tab w:val="left" w:pos="1260"/>
        </w:tabs>
        <w:spacing w:after="0" w:line="100" w:lineRule="atLeast"/>
        <w:ind w:hanging="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 Срок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срок предоставления муниципальной услуги составляет 7 рабочих дней с даты регистрации заявления.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357" w:rsidRDefault="006273EC">
      <w:pPr>
        <w:tabs>
          <w:tab w:val="left" w:pos="1260"/>
        </w:tabs>
        <w:spacing w:after="0" w:line="100" w:lineRule="atLeast"/>
        <w:ind w:hanging="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Правовые основания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70357" w:rsidRDefault="006273EC">
      <w:pPr>
        <w:pStyle w:val="ConsPlusNormal"/>
        <w:widowControl/>
        <w:suppressAutoHyphens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Правовые основания для предоставления муниципальной услуги указаны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 настоящего Регламента.</w:t>
      </w:r>
    </w:p>
    <w:p w:rsidR="00770357" w:rsidRDefault="007703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счерпывающий перечень документов, необходимых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11.1. Муниципальная услуга предоставляется при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поступлении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Заявителя в Управление  заявления о выдаче разрешения на строительство (согласно Приложению № 1 к настоящему Регламенту) и документов, необходимых для предоставления муниципальной услуги. Юридические лица оформляют заявление на бланке организации. Необходимыми для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являются: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о выдаче разрешения на строительство;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2.1) при наличии соглашения о передаче в случаях, установленных бюджетным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соглашение;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(о сроках применения градостроительных планов земельного участка, утвержденных до 1 января 2017 года, см.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03.07.2016 № 373-ФЗ);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материалы, содержащиеся в проектной документации: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пояснительная записка;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архитектурные решения;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проект организации строительства объекта капитального строительства;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проект организации работ по сносу или демонтажу объектов капитального строительства, их частей;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20" w:history="1">
        <w:r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РФ);</w:t>
      </w:r>
      <w:proofErr w:type="gramEnd"/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1" w:history="1">
        <w:r>
          <w:rPr>
            <w:rFonts w:ascii="Times New Roman" w:hAnsi="Times New Roman" w:cs="Times New Roman"/>
            <w:sz w:val="24"/>
            <w:szCs w:val="24"/>
          </w:rPr>
          <w:t>частью 12.1 статьи 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РФ), если такая проектная документация подлежит экспертизе в соответствии со </w:t>
      </w:r>
      <w:hyperlink r:id="rId22" w:history="1">
        <w:r>
          <w:rPr>
            <w:rFonts w:ascii="Times New Roman" w:hAnsi="Times New Roman" w:cs="Times New Roman"/>
            <w:sz w:val="24"/>
            <w:szCs w:val="24"/>
          </w:rPr>
          <w:t>статьей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23" w:history="1">
        <w:r>
          <w:rPr>
            <w:rFonts w:ascii="Times New Roman" w:hAnsi="Times New Roman" w:cs="Times New Roman"/>
            <w:sz w:val="24"/>
            <w:szCs w:val="24"/>
          </w:rPr>
          <w:t>частью 3.4 статьи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положительное заключение государственной экологической экспертизы проектной документации в 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r:id="rId24" w:history="1">
        <w:r>
          <w:rPr>
            <w:rFonts w:ascii="Times New Roman" w:hAnsi="Times New Roman" w:cs="Times New Roman"/>
            <w:sz w:val="24"/>
            <w:szCs w:val="24"/>
          </w:rPr>
          <w:t>частью 6 статьи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5.1) заключение, предусмотренное </w:t>
      </w:r>
      <w:hyperlink r:id="rId25" w:history="1">
        <w:r>
          <w:rPr>
            <w:rFonts w:ascii="Times New Roman" w:hAnsi="Times New Roman" w:cs="Times New Roman"/>
            <w:sz w:val="24"/>
            <w:szCs w:val="24"/>
          </w:rPr>
          <w:t>частью 3.5 статьи 49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в случае использования модифицированной проектной документации;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6" w:history="1">
        <w:r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31" w:history="1">
        <w:r>
          <w:rPr>
            <w:rFonts w:ascii="Times New Roman" w:hAnsi="Times New Roman" w:cs="Times New Roman"/>
            <w:sz w:val="24"/>
            <w:szCs w:val="24"/>
          </w:rPr>
          <w:t>подпункте 7.2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11.1.  настоящего Регламента случаев реконструкции многоквартирного дома;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7.2) решение общего собрания собственников помещений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доме, принятое в соответствии с жилищным </w:t>
      </w:r>
      <w:hyperlink r:id="rId27"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доме;</w:t>
      </w:r>
      <w:proofErr w:type="gramEnd"/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11.1.1.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Заявитель самостоятельно не представил документы, указанные в </w:t>
      </w:r>
      <w:hyperlink r:id="rId28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2, 2.1, </w:t>
      </w:r>
      <w:hyperlink r:id="rId29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>
          <w:rPr>
            <w:rFonts w:ascii="Times New Roman" w:hAnsi="Times New Roman" w:cs="Times New Roman"/>
            <w:sz w:val="24"/>
            <w:szCs w:val="24"/>
          </w:rPr>
          <w:t>6 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11.1 настоящего Регламента, Управление  направляет межведомственный запрос в государственные органы, органы местного самоуправления и подведомственные органам или органам местного самоуправления организациях, в распоряжении которых находятся указанные документы.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11.1.2. Документы, указанные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и 2.1 пункта 11.1. настоящего Регламента направляются Заявителем самостоятельно, 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Муниципальная услуга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объекта индивидуального жилищного строительства)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предоставляется при поступлении от Заявителя в Управление  заявления о выдаче разрешения на строительство (согласно Приложению № 2 к настоящему Регламенту) и документов, необходимых для предоставления муниципальной услуги. Необходимыми для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документами являются:</w:t>
      </w:r>
    </w:p>
    <w:p w:rsidR="00770357" w:rsidRDefault="006273E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 о выдаче разрешения на строительство;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 (о сроках применения градостроительных планов земельного участка, утвержденных до 1 января 2017 года, см. </w:t>
      </w:r>
      <w:hyperlink r:id="rId31" w:history="1">
        <w:r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</w:rPr>
          <w:t>3 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03.07.2016 N 373-ФЗ);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11.2.1.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Заявитель самостоятельно не представил документы, указанные в под</w:t>
      </w:r>
      <w:hyperlink r:id="rId34" w:history="1">
        <w:r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2 и </w:t>
      </w:r>
      <w:hyperlink r:id="rId35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11.2 настоящего Регламента, Управление 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организациям,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11.2.2. Документы, указанные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пункта 11.2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11.3. Для продления  срока действия разрешения на строительство  Заявитель направляет: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hyperlink r:id="rId36" w:anchor="P25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3 к настоящему Регламенту). Юридические лица оформляют заявление на бланке организации.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Заявление о продлении срока действия разрешения на строительство, подается Заявителем не менее чем за шестьдесят дней до истечения срока действия такого разрешения;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2) выданное Администрацией города Глазова разрешение на строительство (в двух экземплярах);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заявление о продлении срока действия разрешения на строительство подается Заявителем,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разрешение на строительство в связи с переходом прав на земельные участки или в связи с образованием земельного участка   осуществляется при </w:t>
      </w:r>
      <w:r>
        <w:rPr>
          <w:rFonts w:ascii="Times New Roman" w:hAnsi="Times New Roman" w:cs="Times New Roman"/>
          <w:bCs/>
          <w:sz w:val="24"/>
          <w:szCs w:val="24"/>
        </w:rPr>
        <w:t>поступлении от Заявителя в Управление</w:t>
      </w:r>
      <w:r>
        <w:rPr>
          <w:rFonts w:ascii="Times New Roman" w:hAnsi="Times New Roman" w:cs="Times New Roman"/>
          <w:sz w:val="24"/>
          <w:szCs w:val="24"/>
        </w:rPr>
        <w:t xml:space="preserve">  уведомления по форме согласно </w:t>
      </w:r>
      <w:hyperlink r:id="rId37" w:history="1">
        <w:r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4 к настоящему Регламенту с указанием реквизитов: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правоустанавливающих документов на такие земельные участки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указанном в </w:t>
      </w:r>
      <w:hyperlink r:id="rId38" w:history="1">
        <w:r>
          <w:rPr>
            <w:rFonts w:ascii="Times New Roman" w:hAnsi="Times New Roman" w:cs="Times New Roman"/>
            <w:sz w:val="24"/>
            <w:szCs w:val="24"/>
          </w:rPr>
          <w:t>части 21.5 статьи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решения об образовании земельных участков в случаях, предусмотренных </w:t>
      </w:r>
      <w:hyperlink r:id="rId39" w:history="1">
        <w:r>
          <w:rPr>
            <w:rFonts w:ascii="Times New Roman" w:hAnsi="Times New Roman" w:cs="Times New Roman"/>
            <w:sz w:val="24"/>
            <w:szCs w:val="24"/>
          </w:rPr>
          <w:t>частями 21.6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>
          <w:rPr>
            <w:rFonts w:ascii="Times New Roman" w:hAnsi="Times New Roman" w:cs="Times New Roman"/>
            <w:sz w:val="24"/>
            <w:szCs w:val="24"/>
          </w:rPr>
          <w:t>21.7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если в соответствии с земельным </w:t>
      </w:r>
      <w:hyperlink r:id="rId41" w:history="1">
        <w:r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42" w:history="1">
        <w:r>
          <w:rPr>
            <w:rFonts w:ascii="Times New Roman" w:hAnsi="Times New Roman" w:cs="Times New Roman"/>
            <w:sz w:val="24"/>
            <w:szCs w:val="24"/>
          </w:rPr>
          <w:t>частью 21.7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43" w:history="1">
        <w:r>
          <w:rPr>
            <w:rFonts w:ascii="Times New Roman" w:hAnsi="Times New Roman" w:cs="Times New Roman"/>
            <w:sz w:val="24"/>
            <w:szCs w:val="24"/>
          </w:rPr>
          <w:t>частью 21.9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11.4.1.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если Заявитель самостоятельно не представил документы, указанные в под</w:t>
      </w:r>
      <w:hyperlink r:id="rId44" w:history="1">
        <w:r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>1 - 4 пункта 11.4 настоящего Регламента, Управление 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организациям, в распоряжении которых находятся указанные документы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11.4.2. Документы, указанные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пункта 11.4 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11.5.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настоящей муниципальной услуги.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12. Требования к документам, предоставляемым заявителями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12.1. Заявление может быть оформлено как заявителем, так и специалистом Управления от руки или распечатано посредством электронных печатающих устройств.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12.2. 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Не подлежат приему для оказания муниципальной услуги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12.4. Предоставлению в равной мере подлежат: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   нотариально заверенные копии документов;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оригинал документа;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незаверенные копии, при условии предъявления оригинала документа, при этом копия документа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сверяется с оригиналом и заверяется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лицом, принимающим документы. 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12.5. Документы, указанные: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подпункте 4 пункта 11.1 - </w:t>
      </w:r>
      <w:r>
        <w:rPr>
          <w:rFonts w:ascii="Times New Roman" w:hAnsi="Times New Roman" w:cs="Times New Roman"/>
          <w:sz w:val="24"/>
          <w:szCs w:val="24"/>
        </w:rPr>
        <w:t>материалы, содержащиеся в проектной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hyperlink r:id="rId45" w:history="1">
        <w:r>
          <w:rPr>
            <w:rFonts w:ascii="Times New Roman" w:hAnsi="Times New Roman" w:cs="Times New Roman"/>
            <w:sz w:val="24"/>
            <w:szCs w:val="24"/>
          </w:rPr>
          <w:t>статье 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</w:t>
      </w:r>
      <w:hyperlink r:id="rId46" w:history="1">
        <w:r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составе разделов проектной документации и требованиях к их содержанию, утвержденному постановлением Правительства Российской Федерации от 16.02. 2008 № 87, и согласованы с организациями, выдавшими технические условия на подключение объекта к инженерным сетям, а в случаях, указанных в градостроительных планах земельного участка, 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объекта - с Управлением;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подпункте 4 пункта 11.2 - схема планировочной организации земельного участка с обозначением места размещения объекта индивидуального жилищного строительства (в том числе подъездов и проходов к нему) должна быть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согласована с организациями,  эксплуатирующими  инженерные сети на территории муниципального образования «Город Глазов».</w:t>
      </w:r>
      <w:proofErr w:type="gramEnd"/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 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документов, необходимых для предоставления муниципальной услуги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необходимых для предоставления муниципальной услуги, является: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требований к оформлению документов, предусмотренных </w:t>
      </w:r>
      <w:hyperlink r:id="rId4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 настоящего Регламента.</w:t>
      </w:r>
    </w:p>
    <w:p w:rsidR="00770357" w:rsidRDefault="006273EC">
      <w:pPr>
        <w:widowControl w:val="0"/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содержание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запросах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информации.</w:t>
      </w:r>
    </w:p>
    <w:p w:rsidR="00770357" w:rsidRDefault="006273E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14. 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услуги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является: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какой-либо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документов, указанных в пункте 11 настоящего Регламента документов;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1.2) 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допустимости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1.3)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выдачи лицу разрешения на отклонение от предельных параметров разрешенного строительства, реконструкции -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строительство,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 (в случае если Заявитель обратился в Управление в целях продления срока действия разрешения на строительство);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внесения изменений в разрешение на строительство основанием для отказа являются: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3.1) отсутствие в уведомлении о переходе прав на земельные участки, права пользования недрами, об образовании земельного участка реквизитов документов, предусмотренных </w:t>
      </w:r>
      <w:hyperlink r:id="rId48" w:history="1">
        <w:r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</w:hyperlink>
      <w:r>
        <w:rPr>
          <w:rFonts w:ascii="Times New Roman" w:hAnsi="Times New Roman" w:cs="Times New Roman"/>
          <w:sz w:val="24"/>
          <w:szCs w:val="24"/>
        </w:rPr>
        <w:t>1 – 4 пункта 11.4 настоящего Регламента, или отсутствие правоустанавливающего документа на земельный участок,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  <w:proofErr w:type="gramEnd"/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недостоверность сведений, указанных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переходе прав на земельные участки, права пользования недрами, об образовании земельного участка;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</w:t>
      </w:r>
      <w:hyperlink r:id="rId49" w:history="1">
        <w:r>
          <w:rPr>
            <w:rFonts w:ascii="Times New Roman" w:hAnsi="Times New Roman" w:cs="Times New Roman"/>
            <w:sz w:val="24"/>
            <w:szCs w:val="24"/>
          </w:rPr>
          <w:t>частью 21.7 статьи 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  <w:proofErr w:type="gramEnd"/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Размер платы, взимаемой с заявителя при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услуги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770357" w:rsidRDefault="006273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 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</w:t>
      </w:r>
    </w:p>
    <w:p w:rsidR="00770357" w:rsidRDefault="006273EC">
      <w:pPr>
        <w:tabs>
          <w:tab w:val="left" w:pos="6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Максимально допустимое время ожидания в очереди при подаче запроса о предоставлении муниципальной услуги и при получении результата  предоставления муниципальной услуги не должно превышать  15 минут. </w:t>
      </w:r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Срок регистрации запроса о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770357" w:rsidRDefault="006273EC">
      <w:pPr>
        <w:tabs>
          <w:tab w:val="left" w:pos="6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Заявление, направленное в Управление через МФЦ, РПГУ УР, ЕПГУ или поступившее при личном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Заявителя, или направленные почтовым отправлением или на адрес электронной почты Управления  регистрируются в течение одного рабочего дня с момента предоставления в Управление заявления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прилагаемыми документами, необходимыми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/>
          <w:bCs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Помещения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места ожидания должны соответствовать комфортным условиям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для ожидания. Информационные стенды должны быть максимально заметны, хорошо просматриваемы, функциональны и размещаются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обеспечивающих беспрепятственный доступ к ним граждан, в том числе инвалидов, использующих кресла-коляски.  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18.3. 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 Кабинет должностных лиц, осуществляющих предоставление муниципальной услуги, должен быть оборудован информационной табличкой (вывеской) с указанием номера кабинета, названия должностей, фамилий, имен и отчеств должностных лиц.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18.5.1.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18.5.2.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18.5.3.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18.5.4.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18.5.5.допуск собаки-проводника 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документа, подтверждающего её специальное  обучение и выдаваемого по форме и в порядке, которые определяются Министерством труда и социально защиты Российской Федерации.</w:t>
      </w:r>
    </w:p>
    <w:p w:rsidR="00770357" w:rsidRDefault="0077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357" w:rsidRDefault="00627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Показатели доступности и качества муниципальной услуги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Показателями доступности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осведомленность населения о месте нахождения и графике работы  органа,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 услугу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подробное 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Показателями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оперативность, коммуникабельность и  компетентность специалистов, оказывающих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 услугу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отсутствие нарушений настоящего Регламента.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20.1.1.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униципальная услуга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 многофункциональном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Глазова.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Удмуртская Республика, г. Глазов, ул. Карла Маркса, д.43.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понедельник с 9:00 до19:00;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вторник с 9:00 до 20:00;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среда-пятница с 9:00 до19:00;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суббота 9:00–13:00;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воскресенье – выходной.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Справочные телефоны: </w:t>
      </w:r>
      <w:r>
        <w:rPr>
          <w:rStyle w:val="key-valueitem-value"/>
          <w:rFonts w:ascii="Times New Roman" w:hAnsi="Times New Roman" w:cs="Times New Roman"/>
          <w:sz w:val="24"/>
          <w:szCs w:val="24"/>
        </w:rPr>
        <w:t>+7 34141 6</w:t>
      </w:r>
      <w:r>
        <w:rPr>
          <w:rStyle w:val="key-valueitem-value"/>
          <w:rFonts w:ascii="Times New Roman" w:hAnsi="Times New Roman" w:cs="Times New Roman"/>
          <w:sz w:val="24"/>
          <w:szCs w:val="24"/>
        </w:rPr>
        <w:noBreakHyphen/>
        <w:t>65-71, +7 34141 6</w:t>
      </w:r>
      <w:r>
        <w:rPr>
          <w:rStyle w:val="key-valueitem-value"/>
          <w:rFonts w:ascii="Times New Roman" w:hAnsi="Times New Roman" w:cs="Times New Roman"/>
          <w:sz w:val="24"/>
          <w:szCs w:val="24"/>
        </w:rPr>
        <w:noBreakHyphen/>
        <w:t>65-70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50" w:tgtFrame="_blank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mfc-glazov.ru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МФЦ: </w:t>
      </w:r>
      <w:hyperlink r:id="rId51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mfc.glazov.ur@gmail.com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Взаимодействие с Управлением осуществляется  МФЦ без участия Заявителя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и соглашением о взаимодействии.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в МФЦ Заявитель представляет документы согласно пункту 11, соответствующие требованиям пункта 12 настоящего Регламента.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по вопросам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может также осуществляться специалистами многофункциональных центров, в т.ч. на интернет - странице МФЦ:   </w:t>
      </w:r>
      <w:r>
        <w:rPr>
          <w:rStyle w:val="a5"/>
          <w:rFonts w:ascii="Times New Roman" w:hAnsi="Times New Roman" w:cs="Times New Roman"/>
          <w:sz w:val="24"/>
          <w:szCs w:val="24"/>
        </w:rPr>
        <w:t>mfc-glazov.ru.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20.2. В электронной форме муниципальная услуга предоставляется с использованием: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основе логина (СНИЛС) и пароля, вводимых Заявителем при входе в вышеуказанные информационные системы. 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электронной почты Управления </w:t>
      </w:r>
      <w:hyperlink r:id="rId5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arh07@glazov-gov.ru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официального портала муниципального образования «Город Глазов» </w:t>
      </w:r>
      <w:r>
        <w:rPr>
          <w:rStyle w:val="a5"/>
          <w:rFonts w:ascii="Times New Roman" w:hAnsi="Times New Roman" w:cs="Times New Roman"/>
          <w:sz w:val="24"/>
          <w:szCs w:val="24"/>
        </w:rPr>
        <w:t>(</w:t>
      </w:r>
      <w:hyperlink r:id="rId5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www.glazov-gov.ru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20.2.1.При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для Заявителей обеспечены следующие возможности: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самостоятельного доступа Заявителя к получению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(не обращаясь в Управление);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сохранения и  внесения 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изменений в ранее созданные Заявления.</w:t>
      </w:r>
    </w:p>
    <w:p w:rsidR="00770357" w:rsidRDefault="006273E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доступа в электронном виде к сведениям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получения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сведений о ходе выполнения запроса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20.2.2. В электронной форме заявление направляется в виде электронного документа с приложением документов указанных  в пункте 11 настоящего Регламента, соответствующим требованиям,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пунктом 12 настоящего Регламента с использованием информационно-телекоммуникационных технологий  перечисленных в пункте 20.2 настоящего Регламента.  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бумажного документа, который заявитель получает непосредственно при личном обращении;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бумажного документа, который направляется уполномоченным органом заявителю посредством почтового отправления;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электронного документа, который направляется уполномоченным органом заявителю посредством электронной почты.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лица, действующего от имени юридического лица без доверенности;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770357" w:rsidRDefault="00770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6273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Административные процедуры </w:t>
      </w:r>
    </w:p>
    <w:p w:rsidR="00770357" w:rsidRDefault="00770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6273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21. Последовательность действий при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Предоставление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21.1. Прием заявления и прилагаемых к нему документов, необходимых для предоставления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регистрация Заявления;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Рассмотрение Заявления и документов, запрос необходимых документов (их копий, сведений, содержащихся в них) в органах местного самоуправления и (или) подведомственных органам местного самоуправления организациях, в распоряжении которых находятся недостающие документы;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21.3. Принятие решения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21.4.  Направление решения Заявителю.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приведена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 к настоящему Регламенту</w:t>
      </w:r>
    </w:p>
    <w:p w:rsidR="00770357" w:rsidRDefault="007703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770357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770357" w:rsidRDefault="00770357">
      <w:pPr>
        <w:pStyle w:val="a4"/>
        <w:spacing w:before="0" w:beforeAutospacing="0" w:after="0" w:afterAutospacing="0" w:line="276" w:lineRule="auto"/>
        <w:jc w:val="both"/>
        <w:rPr>
          <w:b/>
        </w:rPr>
      </w:pPr>
    </w:p>
    <w:p w:rsidR="00770357" w:rsidRDefault="006273EC">
      <w:pPr>
        <w:pStyle w:val="a4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>22. Описание административных действий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22.1. Прием заявления и прилагаемых к нему документов, необходимых для предоставления  муниципальной услуги и регистрация заявления.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осуществляется при личном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 либо при направлении запроса в электронной форме  или почтовым отправлением.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22.1.1.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личном обращении Заявителя.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административного действия является обращение  потребителя услуг с  запросом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осуществляющий прием,  проверяет правильность заполнения заявления, комплектность представляемых на прием документов, соответствие их перечню документов, необходимых для оказания услуги, согласно пункту  11 и требованиям к документам согласно пункту 12  настоящего Регламента.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имеются основания для отказа в приеме документов, необходимых для предоставления муниципальной услуги, предусмотренных пунктом 13 настоящего Регламента, специалист устно отказывает Заявителю в приеме заявления с объяснением причин.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 время для административного действия по приему заявления и  документов  - 15 минут.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770357" w:rsidRDefault="007703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22.1.2. При предоставлении муниципальной услуги в электронной форме.</w:t>
      </w:r>
    </w:p>
    <w:p w:rsidR="00770357" w:rsidRDefault="006273EC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административного действия, является получение в электронном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специалистом Управления по Системе исполнения регламентов.    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перечню документов, необходимых для оказания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согласно пункту  11 и требованиям к документам согласно пункту 12  настоящего Регламента.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имеются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пунктом 13 настоящего Регламента, специалист отказывает заявителю в приеме заявления с указанием причин в СИР.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770357" w:rsidRDefault="006273E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770357" w:rsidRDefault="00770357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357" w:rsidRDefault="00770357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357" w:rsidRDefault="00770357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357" w:rsidRDefault="006273EC">
      <w:pPr>
        <w:pStyle w:val="ConsPlusNormal"/>
        <w:widowControl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22.1.3. При предоставлении муниципальной услуги по  письменному заявлению Заявителя.</w:t>
      </w:r>
    </w:p>
    <w:p w:rsidR="00770357" w:rsidRDefault="006273E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Заявитель может направить почтовым сообщением или по адресу электронной почты Управления.</w:t>
      </w:r>
    </w:p>
    <w:p w:rsidR="00770357" w:rsidRDefault="006273E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770357" w:rsidRDefault="006273E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имеются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пунктом 13 настоящего Регламента, специалист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перечисленных в пунктах 22.1.1, 22.1.2, 22.1.3 специалист Управления,  ответственный за регистрацию документов Управления,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регистрацию заявления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заявление и прилагаемые к нему документы на  рассмотрение начальнику Управления.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1 рабочий день.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перечисленных в пунктах 22.1.1, 22.1.2, 22.1.3 специалист Управления,  ответственный за регистрацию документов Управления,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 регистрацию заявления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заявление и прилагаемые к нему документы на  рассмотрение начальнику Управления.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1 рабочий день.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начальник Управления рассматривает поступившие заявление и прилагаемые к нему документы,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принимает решение о назначении специалиста Управления 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заявление и прилагаемые к нему документы в порядке делопроизводства этому специалисту.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1 рабочий день.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22.2.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документов, запрос необходимых документов (их копий, сведений, содержащихся в них) в органах местного самоуправления и подведомственных органам местного самоуправления организациях, в распоряжении которых находятся недостающие документы.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административного действия является получение специалистом в работу заявления и прилагаемых к нему документов для проверки.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Заявитель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не представил документы, указанные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пункте 11.2.1, 11.2.2, 11.2.3  настоящего Регламента с</w:t>
      </w:r>
      <w:r>
        <w:rPr>
          <w:rFonts w:ascii="Times New Roman" w:hAnsi="Times New Roman" w:cs="Times New Roman"/>
          <w:sz w:val="24"/>
          <w:szCs w:val="24"/>
        </w:rPr>
        <w:t xml:space="preserve">пециалист Управления в течение двух рабочих дней от даты регистрации заявления направляет запросы по этим отсутствующим документам  в указанные органы и (или) организации. 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 время для административного действия, включая ответы на межведомственные запросы -  3 рабочих дня.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22.3.</w:t>
      </w:r>
      <w:r>
        <w:rPr>
          <w:rFonts w:ascii="Times New Roman" w:hAnsi="Times New Roman" w:cs="Times New Roman"/>
          <w:sz w:val="24"/>
          <w:szCs w:val="24"/>
        </w:rPr>
        <w:t xml:space="preserve"> Принятие решения. 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22.3.1. В случае имеющихся оснований для отказа в предоставлении муниципальной услуги, предусмотренных пунктом 14 настоящего Регламента, Специалист Управления осуществляет подготовку проекта мотивированного письменного отказа заявителю в предоставлении муниципальной услуги.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административного действия является согласованный начальником Управления, заместителем Главы Администрации города Глазова по вопросам строительства, архитектуры и жилищно-коммунального хозяйства, Главой города Глазова  отказ Заявителю в предоставлении муниципальной услуги.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для административного действия –  1 рабочий день.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22.3.2. В случае отсутствия оснований для отказа в предоставлении муниципальной услуги Специалист Управления осуществляет подготовку проекта разрешения на строительство либо проекта продления срока действия разрешения на строительство либо проекта внесения изменений в разрешение на строительство и направляет проект на согласование.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административного действия является согласованное начальником Управления, заместителем Главы Администрации города Глазова по вопросам строительства, архитектуры и жилищно-коммунального хозяйства, подписанное Главой города Глазова  разрешение на строительство либо продление срока действия разрешения на строительство либо внесение изменений в разрешение на строительство. </w:t>
      </w:r>
    </w:p>
    <w:p w:rsidR="00770357" w:rsidRDefault="006273E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для административного действия – 1 рабочий день.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Направление решения заявителю.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административного действия является  наличие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Главой города Глазова: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либо продления срока действия разрешения на строительство либо внесения изменений в разрешение на строительство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письменного отказа заявителю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с указанием мотивированных причин отказа.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документов осуществляют специалисты Управления.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готовности документов Заявителю сообщается по телефонам, указанным в заявлении. При сообщении назначается день и время получения документов.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Максимальное  время для административного действия –  1 рабочий день.</w:t>
      </w:r>
    </w:p>
    <w:p w:rsidR="00770357" w:rsidRDefault="006273EC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Прохождение административных процедур по предоставлению муниципальной услуги  представлено в блок-схеме (приложение № 5 к настоящему Регламенту).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77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627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V. Формы контроля за исполнением административного регламента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Осуществление текущего контроля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начальником Управления.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770357" w:rsidRDefault="006273EC">
      <w:pPr>
        <w:spacing w:after="0"/>
        <w:ind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Глазова организует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Управлением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357" w:rsidRDefault="006273EC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770357" w:rsidRDefault="006273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Досудебный (внесудебный) порядок</w:t>
      </w:r>
      <w:r>
        <w:rPr>
          <w:rFonts w:ascii="Times New Roman" w:hAnsi="Times New Roman" w:cs="Times New Roman"/>
          <w:sz w:val="24"/>
          <w:szCs w:val="24"/>
        </w:rPr>
        <w:t xml:space="preserve"> обжалования решений и действий (бездействия) Управления, должностных лиц Управления определяется </w:t>
      </w:r>
      <w:hyperlink r:id="rId54" w:history="1">
        <w:r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года № 210-ФЗ «Об организации предоставления муниципальных и муниципальных услуг» и принимаемыми в соответствии с ним муниципальными правовыми актами. Заявитель вправе обжаловать решения, принятые в ходе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(на любом этапе), действия (бездействие) должностных лиц в досудебном (внесудебном) и судебном порядке.</w:t>
      </w:r>
    </w:p>
    <w:p w:rsidR="00770357" w:rsidRDefault="0077035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6273E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Порядок подачи жалобы</w:t>
      </w:r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26.1.Заявитель может обратиться с жалобой в том числе в следующих случаях: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 у заявителя;</w:t>
      </w:r>
      <w:proofErr w:type="gramEnd"/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отказ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отказ Управления, должностного лица Управления,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города Глазова. 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по почте, по электронной почте, через официальный интернет-сайт муниципального образования «Город Глазов», а также через ЕПГУ или РПГУ УР.</w:t>
      </w:r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26.3.Жалоба должна содержать: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наименование Управления, должностного лица Управления, решения и действия (бездействие) которых обжалуются;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сведения об обжалуемых решениях и действиях (бездействии) Управления, должностного лица Управления;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доводы, на основании которых Заявитель не согласен с решением и действием (бездействием) Управления, должностного лица Управления. Заявителем могут быть представлены документы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), подтверждающие его доводы, либо их копии.</w:t>
      </w:r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26.4.Жалоба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26.5.По результатам рассмотрения жалобы Администрация, Управление принимает одно из следующих решений: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Глазов», а также в иных формах;</w:t>
      </w:r>
      <w:proofErr w:type="gramEnd"/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отказывает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жалобы.</w:t>
      </w:r>
    </w:p>
    <w:p w:rsidR="00770357" w:rsidRDefault="00627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26.6.Не позднее дня, следующего за днем принятия решения, указанного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0357" w:rsidRDefault="00627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26.7.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0357" w:rsidRDefault="006273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</w:t>
      </w:r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Глазова по экономике, управлению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и развитию города                                                                    А.Н. Пономарев</w:t>
      </w:r>
    </w:p>
    <w:p w:rsidR="00770357" w:rsidRDefault="00770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:rsidR="00770357" w:rsidRDefault="0062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Администрации города Глазова                                       В.И. Зырянов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Приложение № 1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  <w:r>
        <w:rPr>
          <w:szCs w:val="24"/>
        </w:rPr>
        <w:t>к Административному регламенту по предоставлению муниципальной услуги «Выдача разрешения на строительство объектов капитального строительства на территории муниципального образования»</w:t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Форма заявления о выдаче разрешения на строительство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  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Администрацию города Глазова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застройщика – полное наименование </w:t>
      </w:r>
      <w:proofErr w:type="gramEnd"/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организации – для юридических лиц,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- для граждан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почтовый индекс и адрес, адрес электронной почты, номер телефона)</w:t>
      </w:r>
    </w:p>
    <w:p w:rsidR="00770357" w:rsidRDefault="0077035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70357" w:rsidRDefault="00770357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Прошу   выдать   разрешение   на   строительство/реконструкцию  (ненужное зачеркнуть)</w:t>
      </w: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____________________________________________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по адресу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(город, район, улица, кадастровый номер участка)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(согласно проекту организации строительства)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месяца (ев).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Строительство (реконструкция) будет осуществляться  на  основании проектной документации_______________</w:t>
      </w:r>
      <w:r>
        <w:rPr>
          <w:rFonts w:ascii="Times New Roman" w:hAnsi="Times New Roman" w:cs="Times New Roman"/>
        </w:rPr>
        <w:t xml:space="preserve">________________________________________________________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(наименование проектной документации)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«____» ____________20____ г. № 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</w:rPr>
        <w:t>____________________________________________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документа)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_________20____ г. № 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на выполнение проектных работ, закрепленное</w:t>
      </w:r>
      <w:r>
        <w:rPr>
          <w:rFonts w:ascii="Times New Roman" w:hAnsi="Times New Roman" w:cs="Times New Roman"/>
        </w:rPr>
        <w:t>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(наименование документа и уполномоченной организации, его выдавшей)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_____________20_____ г. № ______________,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с   заинтересованными     организациями, выдавшими технические условия на присоединение к инженерным  сетям, расположенным на территории муниципального образования «Город Глазов»: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___________________________________________________________________________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</w:t>
      </w:r>
      <w:proofErr w:type="gramEnd"/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от «_____» _________20___ г. № ______________    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приказа об утверждении положительного заключения государственной экологической экспертизы)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за № _________ от «____» _______________20___ г.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  будут   производиться  подрядным  способом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договором от «__» _________ 20__ г. № 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юридический и почтовый адреса, Ф.И.О. руководителя, номер телефона,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(наименование документа и уполномоченной организации, его выдавшей)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_____________________ г. № __________________________________________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строительный контроль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договором от «__» _________20__ г. № ________будет осуществляться</w:t>
      </w:r>
      <w:r>
        <w:rPr>
          <w:rFonts w:ascii="Times New Roman" w:hAnsi="Times New Roman" w:cs="Times New Roman"/>
        </w:rPr>
        <w:t xml:space="preserve">________________________________________________________     </w:t>
      </w:r>
    </w:p>
    <w:p w:rsidR="00770357" w:rsidRDefault="006273EC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ИНН, юридический и</w:t>
      </w:r>
      <w:proofErr w:type="gramEnd"/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почтовый адреса, Ф.И.О. руководителя, номер телефона)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</w:t>
      </w:r>
    </w:p>
    <w:tbl>
      <w:tblPr>
        <w:tblStyle w:val="af"/>
        <w:tblW w:w="0" w:type="auto"/>
        <w:tblLook w:val="04A0"/>
      </w:tblPr>
      <w:tblGrid>
        <w:gridCol w:w="674"/>
        <w:gridCol w:w="2836"/>
        <w:gridCol w:w="1560"/>
        <w:gridCol w:w="4110"/>
      </w:tblGrid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</w:tcPr>
          <w:p w:rsidR="00770357" w:rsidRDefault="006273E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проектом</w:t>
            </w: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</w:tcPr>
          <w:p w:rsidR="00770357" w:rsidRDefault="0062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770357" w:rsidRDefault="006273E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подземной части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1560" w:type="dxa"/>
          </w:tcPr>
          <w:p w:rsidR="00770357" w:rsidRDefault="0062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560" w:type="dxa"/>
          </w:tcPr>
          <w:p w:rsidR="00770357" w:rsidRDefault="00770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357" w:rsidRDefault="00770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приведенными в настоящем заявлении сведениями, сообщать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города Глазова.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</w:t>
      </w:r>
      <w:r w:rsidRPr="008C384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        _________</w:t>
      </w:r>
      <w:r w:rsidRPr="008C384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       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(должность)                                                   (подпись)                                           (Ф.И.О.)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«____» ___________ 20____ г.</w:t>
      </w:r>
    </w:p>
    <w:p w:rsidR="00770357" w:rsidRDefault="00770357">
      <w:pPr>
        <w:pStyle w:val="ConsPlusNonformat"/>
        <w:jc w:val="both"/>
        <w:rPr>
          <w:rFonts w:ascii="Times New Roman" w:hAnsi="Times New Roman" w:cs="Times New Roman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М.П.</w:t>
      </w:r>
    </w:p>
    <w:p w:rsidR="00770357" w:rsidRDefault="00627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>Приложение № 2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  <w:r>
        <w:rPr>
          <w:szCs w:val="24"/>
        </w:rPr>
        <w:t>к Административному регламенту по предоставлению муниципальной услуги «Выдача разрешения на строительство объектов капитального строительства на территории муниципального образования»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Форма заявления о выдаче разрешения на строительство индивидуального жилого дома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  <w:u w:val="single"/>
        </w:rPr>
      </w:pPr>
      <w:r>
        <w:t xml:space="preserve">   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i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Администрацию города Глазова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застройщика – полное наименование </w:t>
      </w:r>
      <w:proofErr w:type="gramEnd"/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организации – для юридических лиц,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- для граждан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почтовый индекс и адрес, адрес электронной почты, номер телефона)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выдаче разрешения на строительство индивидуального жилого дома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  выдать   разрешение   на   </w:t>
      </w:r>
      <w:r>
        <w:rPr>
          <w:rFonts w:ascii="Times New Roman" w:hAnsi="Times New Roman" w:cs="Times New Roman"/>
          <w:sz w:val="24"/>
          <w:szCs w:val="24"/>
          <w:u w:val="single"/>
        </w:rPr>
        <w:t>строительство/реконструкцию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(ненужное зачеркнуть)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жилого дома  на земельном участке с кадастровым номером______________________, расположенном по адресу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(город, улица,  номер участка)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десять лет (согласно части 19 статьи 51 Градостроительного кодекса РФ)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</w:rPr>
        <w:t>____________________________________________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документа)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_________20____ г. № _____________________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объекта</w:t>
      </w:r>
    </w:p>
    <w:tbl>
      <w:tblPr>
        <w:tblStyle w:val="af"/>
        <w:tblW w:w="0" w:type="auto"/>
        <w:tblLook w:val="04A0"/>
      </w:tblPr>
      <w:tblGrid>
        <w:gridCol w:w="674"/>
        <w:gridCol w:w="2836"/>
        <w:gridCol w:w="1560"/>
        <w:gridCol w:w="4110"/>
      </w:tblGrid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</w:tcPr>
          <w:p w:rsidR="00770357" w:rsidRDefault="006273E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проектом</w:t>
            </w: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</w:tcPr>
          <w:p w:rsidR="00770357" w:rsidRDefault="006273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</w:tcPr>
          <w:p w:rsidR="00770357" w:rsidRDefault="006273E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подземной части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застройки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участка</w:t>
            </w:r>
          </w:p>
        </w:tc>
        <w:tc>
          <w:tcPr>
            <w:tcW w:w="1560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1560" w:type="dxa"/>
          </w:tcPr>
          <w:p w:rsidR="00770357" w:rsidRDefault="00627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357">
        <w:tc>
          <w:tcPr>
            <w:tcW w:w="674" w:type="dxa"/>
          </w:tcPr>
          <w:p w:rsidR="00770357" w:rsidRDefault="006273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</w:tcPr>
          <w:p w:rsidR="00770357" w:rsidRDefault="00627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560" w:type="dxa"/>
          </w:tcPr>
          <w:p w:rsidR="00770357" w:rsidRDefault="00770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770357" w:rsidRDefault="007703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357" w:rsidRDefault="007703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Обязуюсь  обо  всех  изменениях,  связанных  с приведенными в настоящем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заявлении сведениями, сообщать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города Глазова.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</w:t>
      </w:r>
      <w:r w:rsidRPr="008C384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        _________</w:t>
      </w:r>
      <w:r w:rsidRPr="008C384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       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(должность)                                                   (подпись)                                           (Ф.И.О.)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«____» ___________ 20____ г.</w:t>
      </w:r>
    </w:p>
    <w:p w:rsidR="00770357" w:rsidRDefault="00770357">
      <w:pPr>
        <w:jc w:val="both"/>
        <w:rPr>
          <w:rFonts w:ascii="Times New Roman" w:hAnsi="Times New Roman" w:cs="Times New Roman"/>
        </w:rPr>
      </w:pPr>
    </w:p>
    <w:p w:rsidR="00770357" w:rsidRDefault="006273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>Приложение № 3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  <w:r>
        <w:rPr>
          <w:szCs w:val="24"/>
        </w:rPr>
        <w:t>к Административному регламенту по предоставлению муниципальной услуги «Выдача разрешения на строительство объектов капитального строительства на территории муниципального образования»</w:t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Форма заявления о продлении срока действия разрешения на строительство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i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Администрацию города Глазова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застройщика – полное наименование </w:t>
      </w:r>
      <w:proofErr w:type="gramEnd"/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организации – для юридических лиц,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- для граждан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почтовый индекс и адрес, адрес электронной почты, номер телефона)</w:t>
      </w:r>
    </w:p>
    <w:p w:rsidR="00770357" w:rsidRDefault="006273EC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продлении срока действия разрешения на строительство</w:t>
      </w:r>
    </w:p>
    <w:p w:rsidR="00770357" w:rsidRDefault="006273EC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разрешение на строительство, реконструкцию,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</w:t>
      </w:r>
    </w:p>
    <w:p w:rsidR="00770357" w:rsidRDefault="006273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(ненужное зачеркнуть)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624"/>
        <w:gridCol w:w="227"/>
        <w:gridCol w:w="227"/>
        <w:gridCol w:w="283"/>
        <w:gridCol w:w="624"/>
        <w:gridCol w:w="227"/>
        <w:gridCol w:w="227"/>
        <w:gridCol w:w="340"/>
        <w:gridCol w:w="227"/>
        <w:gridCol w:w="227"/>
        <w:gridCol w:w="907"/>
        <w:gridCol w:w="227"/>
        <w:gridCol w:w="19"/>
        <w:gridCol w:w="208"/>
        <w:gridCol w:w="1153"/>
        <w:gridCol w:w="480"/>
        <w:gridCol w:w="1031"/>
        <w:gridCol w:w="1129"/>
      </w:tblGrid>
      <w:tr w:rsidR="00770357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выданное  «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7">
        <w:trPr>
          <w:gridAfter w:val="1"/>
          <w:wAfter w:w="1129" w:type="dxa"/>
        </w:trPr>
        <w:tc>
          <w:tcPr>
            <w:tcW w:w="2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сроком действия         « 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</w:tr>
      <w:tr w:rsidR="00770357">
        <w:trPr>
          <w:gridAfter w:val="1"/>
          <w:wAfter w:w="1129" w:type="dxa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        </w:t>
      </w:r>
    </w:p>
    <w:p w:rsidR="00770357" w:rsidRDefault="0077035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70357" w:rsidRDefault="006273E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разрешением на строительство)</w:t>
      </w:r>
    </w:p>
    <w:p w:rsidR="00770357" w:rsidRDefault="00770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7" w:rsidRDefault="0077035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строительства                                                                                                              </w:t>
      </w:r>
    </w:p>
    <w:p w:rsidR="00770357" w:rsidRDefault="006273E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(указывается в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выделения этапа строительства)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номером______________________, расположенном по адресу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(город, улица,  номер участка)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  <w:r>
        <w:rPr>
          <w:rFonts w:ascii="Times New Roman" w:hAnsi="Times New Roman" w:cs="Times New Roman"/>
        </w:rPr>
        <w:t>____________________________________________</w:t>
      </w:r>
    </w:p>
    <w:p w:rsidR="00770357" w:rsidRDefault="006273E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(наименование документа)</w:t>
      </w:r>
    </w:p>
    <w:p w:rsidR="00770357" w:rsidRDefault="006273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70357" w:rsidRDefault="006273EC">
      <w:pPr>
        <w:tabs>
          <w:tab w:val="center" w:pos="2268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«____» _________20____ г. №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891"/>
        <w:gridCol w:w="325"/>
        <w:gridCol w:w="325"/>
        <w:gridCol w:w="2432"/>
        <w:gridCol w:w="325"/>
        <w:gridCol w:w="325"/>
        <w:gridCol w:w="1648"/>
        <w:gridCol w:w="2160"/>
      </w:tblGrid>
      <w:tr w:rsidR="00770357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62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70357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357" w:rsidRDefault="00770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70357" w:rsidRDefault="006273EC">
      <w:pPr>
        <w:tabs>
          <w:tab w:val="center" w:pos="2268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</w:p>
    <w:p w:rsidR="00770357" w:rsidRDefault="006273EC">
      <w:pPr>
        <w:pBdr>
          <w:top w:val="single" w:sz="4" w:space="1" w:color="auto"/>
        </w:pBdr>
        <w:tabs>
          <w:tab w:val="center" w:pos="2268"/>
          <w:tab w:val="center" w:pos="41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причины нарушения установленного ранее срока продолжительности строительства)</w:t>
      </w:r>
    </w:p>
    <w:p w:rsidR="00770357" w:rsidRDefault="006273EC">
      <w:pPr>
        <w:tabs>
          <w:tab w:val="center" w:pos="2268"/>
          <w:tab w:val="center" w:pos="411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70357" w:rsidRDefault="006273EC">
      <w:pPr>
        <w:pBdr>
          <w:top w:val="single" w:sz="4" w:space="1" w:color="auto"/>
        </w:pBdr>
        <w:tabs>
          <w:tab w:val="center" w:pos="2268"/>
          <w:tab w:val="center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В настоящее время на объекте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0357" w:rsidRDefault="006273E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(перечисляются фактические объемы выполненных работ)</w:t>
      </w: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__________________    _________________________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                         (Ф.И.О.)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 20_____ г.</w:t>
      </w:r>
    </w:p>
    <w:p w:rsidR="00770357" w:rsidRDefault="006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770357" w:rsidRDefault="0077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Приложение № 4</w:t>
      </w: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245"/>
        <w:rPr>
          <w:szCs w:val="24"/>
        </w:rPr>
      </w:pPr>
      <w:r>
        <w:rPr>
          <w:szCs w:val="24"/>
        </w:rPr>
        <w:t>к Административному регламенту по предоставлению муниципальной услуги «Выдача разрешения на строительство объектов капитального строительства на территории муниципального образования»</w:t>
      </w:r>
    </w:p>
    <w:p w:rsidR="00770357" w:rsidRDefault="0077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Форма уведомления о переходе прав на земельный участок, права пользования недрами, об образовании земельного участка</w:t>
      </w:r>
    </w:p>
    <w:p w:rsidR="00770357" w:rsidRDefault="0077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Администрацию города Глазова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 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застройщика – полное наименование </w:t>
      </w:r>
      <w:proofErr w:type="gramEnd"/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организации – для юридических лиц,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- для граждан</w:t>
      </w:r>
    </w:p>
    <w:p w:rsidR="00770357" w:rsidRDefault="006273EC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770357" w:rsidRDefault="006273EC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почтовый индекс и адрес, адрес электронной почты, номер телефона)</w:t>
      </w:r>
    </w:p>
    <w:p w:rsidR="00770357" w:rsidRDefault="007703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Настоящим уведомляю о  переходе  права  на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земельный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участок,  права  пользования недрами,   об  образовании   земельного   участка   (ненужное зачеркнуть),</w:t>
      </w:r>
    </w:p>
    <w:p w:rsidR="00770357" w:rsidRDefault="00627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адресу: ________________________________________________</w:t>
      </w:r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(почтовый индекс и адрес  или строительный адрес, __________________________________________________________________________</w:t>
      </w:r>
      <w:proofErr w:type="gramEnd"/>
    </w:p>
    <w:p w:rsidR="00770357" w:rsidRDefault="006273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участка)</w:t>
      </w: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изменение в разрешение на строительство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 ________</w:t>
      </w: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земельном участке:</w:t>
      </w:r>
    </w:p>
    <w:tbl>
      <w:tblPr>
        <w:tblStyle w:val="af"/>
        <w:tblW w:w="0" w:type="auto"/>
        <w:tblLook w:val="04A0"/>
      </w:tblPr>
      <w:tblGrid>
        <w:gridCol w:w="959"/>
        <w:gridCol w:w="6095"/>
        <w:gridCol w:w="2233"/>
      </w:tblGrid>
      <w:tr w:rsidR="00770357">
        <w:tc>
          <w:tcPr>
            <w:tcW w:w="959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</w:tcPr>
          <w:p w:rsidR="00770357" w:rsidRDefault="006273EC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организация, выдавшая документ)</w:t>
            </w:r>
          </w:p>
        </w:tc>
      </w:tr>
      <w:tr w:rsidR="00770357">
        <w:tc>
          <w:tcPr>
            <w:tcW w:w="959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2233" w:type="dxa"/>
          </w:tcPr>
          <w:p w:rsidR="00770357" w:rsidRDefault="00770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7">
        <w:tc>
          <w:tcPr>
            <w:tcW w:w="959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образовании земельных участков</w:t>
            </w:r>
          </w:p>
        </w:tc>
        <w:tc>
          <w:tcPr>
            <w:tcW w:w="2233" w:type="dxa"/>
          </w:tcPr>
          <w:p w:rsidR="00770357" w:rsidRDefault="00770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7">
        <w:tc>
          <w:tcPr>
            <w:tcW w:w="959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770357" w:rsidRDefault="006273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3" w:type="dxa"/>
          </w:tcPr>
          <w:p w:rsidR="00770357" w:rsidRDefault="00770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7">
        <w:tc>
          <w:tcPr>
            <w:tcW w:w="959" w:type="dxa"/>
          </w:tcPr>
          <w:p w:rsidR="00770357" w:rsidRDefault="00627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770357" w:rsidRDefault="006273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233" w:type="dxa"/>
          </w:tcPr>
          <w:p w:rsidR="00770357" w:rsidRDefault="00770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357" w:rsidRDefault="00770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 __________________ _____________________</w:t>
      </w:r>
    </w:p>
    <w:p w:rsidR="00770357" w:rsidRDefault="0062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(должность)                          (подпись)              (расшифровка подписи)</w:t>
      </w:r>
    </w:p>
    <w:p w:rsidR="00770357" w:rsidRDefault="00627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 г.</w:t>
      </w:r>
    </w:p>
    <w:p w:rsidR="00770357" w:rsidRDefault="006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70357" w:rsidRDefault="00627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70357" w:rsidRDefault="00770357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770357" w:rsidRDefault="006273EC">
      <w:pPr>
        <w:pStyle w:val="10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  <w:r>
        <w:rPr>
          <w:szCs w:val="24"/>
        </w:rPr>
        <w:t>Приложение  № 5</w:t>
      </w:r>
    </w:p>
    <w:p w:rsidR="00770357" w:rsidRDefault="006273E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                                    по  предоставлению муниципальной услуги «Выдача  разрешений на строительство объектов капитального строительства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0357" w:rsidRDefault="00770357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6273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прохождения административных процедур при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</w:t>
      </w:r>
    </w:p>
    <w:p w:rsidR="00770357" w:rsidRDefault="006273E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 разрешений на строительство объектов капитального строительства на территории муниципального образования»</w:t>
      </w:r>
      <w:r w:rsidR="008E013A" w:rsidRPr="008E013A">
        <w:rPr>
          <w:rFonts w:cs="Times New Roman"/>
          <w:noProof/>
          <w:color w:val="000000"/>
          <w:sz w:val="26"/>
          <w:szCs w:val="26"/>
          <w:lang w:eastAsia="ru-RU"/>
        </w:rPr>
      </w:r>
      <w:r w:rsidR="008E013A" w:rsidRPr="008E013A">
        <w:rPr>
          <w:rFonts w:cs="Times New Roman"/>
          <w:noProof/>
          <w:color w:val="000000"/>
          <w:sz w:val="26"/>
          <w:szCs w:val="26"/>
          <w:lang w:eastAsia="ru-RU"/>
        </w:rPr>
        <w:pict>
          <v:group id="Полотно 299" o:spid="_x0000_s1026" editas="canvas" style="width:498.4pt;height:492.4pt;mso-position-horizontal-relative:char;mso-position-vertical-relative:line" coordsize="63296,6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296;height:62534;visibility:visible">
              <v:fill o:detectmouseclick="t"/>
              <v:path o:connecttype="none"/>
            </v:shape>
            <v:rect id="Rectangle 4" o:spid="_x0000_s1028" style="position:absolute;left:12754;top:408;width:34598;height:4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Прием и регистрация заявления о выдаче разрешения на строительство и прилагаемых к нему документов</w:t>
                    </w:r>
                  </w:p>
                </w:txbxContent>
              </v:textbox>
            </v:rect>
            <v:rect id="Rectangle 5" o:spid="_x0000_s1029" style="position:absolute;left:12732;top:9163;width:34709;height:49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Рассмотрение заявления о выдаче разрешения на строительство и прилагаемых к нему документов</w:t>
                    </w:r>
                  </w:p>
                </w:txbxContent>
              </v:textbox>
            </v:rect>
            <v:rect id="Rectangle 6" o:spid="_x0000_s1030" style="position:absolute;left:1989;top:16762;width:26590;height:9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Несоответствие заявления и приложенных к нему документов действующему законодательству РФ и настоящему регламенту</w:t>
                    </w:r>
                  </w:p>
                </w:txbxContent>
              </v:textbox>
            </v:rect>
            <v:rect id="Rectangle 7" o:spid="_x0000_s1031" style="position:absolute;left:31707;top:16762;width:25154;height:9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Соответствие заявления и приложенных к нему документов действующему законодательству РФ и настоящему регламенту</w:t>
                    </w:r>
                  </w:p>
                </w:txbxContent>
              </v:textbox>
            </v:rect>
            <v:rect id="Rectangle 8" o:spid="_x0000_s1032" style="position:absolute;left:1717;top:29461;width:26573;height:8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Подготовка письменного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Rectangle 9" o:spid="_x0000_s1033" style="position:absolute;left:31529;top:29648;width:25239;height:7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Подготовка разрешения на строительство объекта капитального строительства</w:t>
                    </w:r>
                  </w:p>
                </w:txbxContent>
              </v:textbox>
            </v:rect>
            <v:rect id="Rectangle 10" o:spid="_x0000_s1034" style="position:absolute;left:1810;top:40604;width:26489;height:8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Выдача заявителю письменного мотивированного отказа в предоставлении муниципальной услуги</w:t>
                    </w:r>
                  </w:p>
                </w:txbxContent>
              </v:textbox>
            </v:rect>
            <v:rect id="Rectangle 11" o:spid="_x0000_s1035" style="position:absolute;left:31707;top:40409;width:25154;height:8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>
              <v:textbox>
                <w:txbxContent>
                  <w:p w:rsidR="0052735F" w:rsidRDefault="0052735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Выдача заявителю разрешения на строительство объекта капитального строительства</w:t>
                    </w:r>
                  </w:p>
                </w:txbxContent>
              </v:textbox>
            </v:rect>
            <v:line id="Line 12" o:spid="_x0000_s1036" style="position:absolute;visibility:visible" from="30007,5195" to="30007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fX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i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fXcUAAADcAAAADwAAAAAAAAAA&#10;AAAAAAChAgAAZHJzL2Rvd25yZXYueG1sUEsFBgAAAAAEAAQA+QAAAJMDAAAAAA==&#10;">
              <v:stroke endarrow="block"/>
            </v:line>
            <v:line id="Line 13" o:spid="_x0000_s1037" style="position:absolute;flip:x;visibility:visible" from="22174,14102" to="25132,16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9V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D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P9VcUAAADcAAAADwAAAAAAAAAA&#10;AAAAAAChAgAAZHJzL2Rvd25yZXYueG1sUEsFBgAAAAAEAAQA+QAAAJMDAAAAAA==&#10;">
              <v:stroke endarrow="block"/>
            </v:line>
            <v:line id="Line 14" o:spid="_x0000_s1038" style="position:absolute;visibility:visible" from="37701,14102" to="40660,1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UissUAAADcAAAADwAAAGRycy9kb3ducmV2LnhtbESPQWsCMRSE70L/Q3iF3jSrS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UissUAAADcAAAADwAAAAAAAAAA&#10;AAAAAAChAgAAZHJzL2Rvd25yZXYueG1sUEsFBgAAAAAEAAQA+QAAAJMDAAAAAA==&#10;">
              <v:stroke endarrow="block"/>
            </v:line>
            <v:line id="Line 15" o:spid="_x0000_s1039" style="position:absolute;visibility:visible" from="13584,26698" to="13678,29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HKcUAAADcAAAADwAAAGRycy9kb3ducmV2LnhtbESPQWsCMRSE70L/Q3iF3jSrYO2uRild&#10;hB60oJaeXzfPzdLNy7JJ1/jvG6HgcZiZb5jVJtpWDNT7xrGC6SQDQVw53XCt4PO0Hb+A8AFZY+uY&#10;FFzJw2b9MFphod2FDzQcQy0ShH2BCkwIXSGlrwxZ9BPXESfv7HqLIcm+lrrHS4LbVs6y7FlabDgt&#10;GOzozVD1c/y1ChamPMiFLHenj3Jopnncx6/vXKmnx/i6BBEohnv4v/2uFczy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HKcUAAADcAAAADwAAAAAAAAAA&#10;AAAAAAChAgAAZHJzL2Rvd25yZXYueG1sUEsFBgAAAAAEAAQA+QAAAJMDAAAAAA==&#10;">
              <v:stroke endarrow="block"/>
            </v:line>
            <v:line id="Line 16" o:spid="_x0000_s1040" style="position:absolute;visibility:visible" from="48199,26409" to="48199,29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ZXsUAAADcAAAADwAAAGRycy9kb3ducmV2LnhtbESPQWvCQBSE70L/w/IKvelGD2qiq5SG&#10;Qg+tYJSeX7PPbGj2bchu4/bfdwuCx2FmvmG2+2g7MdLgW8cK5rMMBHHtdMuNgvPpdboG4QOyxs4x&#10;KfglD/vdw2SLhXZXPtJYhUYkCPsCFZgQ+kJKXxuy6GeuJ07exQ0WQ5JDI/WA1wS3nVxk2VJabDkt&#10;GOzpxVD9Xf1YBStTHuVKlu+nQzm28zx+xM+vXKmnx/i8AREohnv41n7TChb5Ev7PpCMgd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sZXsUAAADcAAAADwAAAAAAAAAA&#10;AAAAAAChAgAAZHJzL2Rvd25yZXYueG1sUEsFBgAAAAAEAAQA+QAAAJMDAAAAAA==&#10;">
              <v:stroke endarrow="block"/>
            </v:line>
            <v:line id="Line 17" o:spid="_x0000_s1041" style="position:absolute;visibility:visible" from="13678,38029" to="13771,4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8xcUAAADcAAAADwAAAGRycy9kb3ducmV2LnhtbESPzWrDMBCE74W+g9hCb42cHOrYjRJK&#10;TaGHJpAfct5aG8vEWhlLddS3rwKBHIeZ+YZZrKLtxEiDbx0rmE4yEMS10y03Cg77z5c5CB+QNXaO&#10;ScEfeVgtHx8WWGp34S2Nu9CIBGFfogITQl9K6WtDFv3E9cTJO7nBYkhyaKQe8JLgtpOzLHuVFltO&#10;CwZ7+jBUn3e/VkFuqq3MZfW931RjOy3iOh5/CqWen+L7G4hAMdzDt/aXVjArcr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e8xcUAAADcAAAADwAAAAAAAAAA&#10;AAAAAAChAgAAZHJzL2Rvd25yZXYueG1sUEsFBgAAAAAEAAQA+QAAAJMDAAAAAA==&#10;">
              <v:stroke endarrow="block"/>
            </v:line>
            <v:line id="Line 18" o:spid="_x0000_s1042" style="position:absolute;visibility:visible" from="48386,37740" to="48479,40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got8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rU1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got8IAAADc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770357" w:rsidRDefault="00770357">
      <w:pPr>
        <w:pStyle w:val="HTML"/>
        <w:ind w:firstLine="7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770357">
      <w:pPr>
        <w:pStyle w:val="HTML"/>
        <w:tabs>
          <w:tab w:val="center" w:pos="5189"/>
        </w:tabs>
        <w:ind w:firstLine="741"/>
        <w:jc w:val="left"/>
        <w:rPr>
          <w:rFonts w:cs="Times New Roman"/>
          <w:color w:val="000000"/>
          <w:sz w:val="26"/>
          <w:szCs w:val="26"/>
          <w:lang w:eastAsia="ru-RU"/>
        </w:rPr>
      </w:pPr>
    </w:p>
    <w:p w:rsidR="00770357" w:rsidRDefault="00770357">
      <w:pPr>
        <w:pStyle w:val="HTML"/>
        <w:ind w:firstLine="7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57" w:rsidRDefault="00770357">
      <w:pPr>
        <w:pStyle w:val="HTML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0357" w:rsidSect="008E013A">
      <w:footerReference w:type="default" r:id="rId5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6F" w:rsidRDefault="00B40B6F">
      <w:pPr>
        <w:spacing w:after="0" w:line="240" w:lineRule="auto"/>
      </w:pPr>
      <w:r>
        <w:separator/>
      </w:r>
    </w:p>
  </w:endnote>
  <w:endnote w:type="continuationSeparator" w:id="0">
    <w:p w:rsidR="00B40B6F" w:rsidRDefault="00B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835279"/>
      <w:docPartObj>
        <w:docPartGallery w:val="Page Numbers (Bottom of Page)"/>
        <w:docPartUnique/>
      </w:docPartObj>
    </w:sdtPr>
    <w:sdtContent>
      <w:p w:rsidR="0052735F" w:rsidRDefault="008E013A">
        <w:pPr>
          <w:pStyle w:val="a8"/>
          <w:jc w:val="right"/>
        </w:pPr>
        <w:r>
          <w:fldChar w:fldCharType="begin"/>
        </w:r>
        <w:r w:rsidR="0052735F">
          <w:instrText>PAGE   \* MERGEFORMAT</w:instrText>
        </w:r>
        <w:r>
          <w:fldChar w:fldCharType="separate"/>
        </w:r>
        <w:r w:rsidR="006F30E0">
          <w:rPr>
            <w:noProof/>
          </w:rPr>
          <w:t>3</w:t>
        </w:r>
        <w:r>
          <w:fldChar w:fldCharType="end"/>
        </w:r>
      </w:p>
    </w:sdtContent>
  </w:sdt>
  <w:p w:rsidR="0052735F" w:rsidRDefault="005273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6F" w:rsidRDefault="00B40B6F">
      <w:pPr>
        <w:spacing w:after="0" w:line="240" w:lineRule="auto"/>
      </w:pPr>
      <w:r>
        <w:separator/>
      </w:r>
    </w:p>
  </w:footnote>
  <w:footnote w:type="continuationSeparator" w:id="0">
    <w:p w:rsidR="00B40B6F" w:rsidRDefault="00B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D2F6B10C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9"/>
    <w:multiLevelType w:val="multilevel"/>
    <w:tmpl w:val="76C6F04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14DFB"/>
    <w:multiLevelType w:val="hybridMultilevel"/>
    <w:tmpl w:val="A42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B50"/>
    <w:multiLevelType w:val="multilevel"/>
    <w:tmpl w:val="C03EC5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4E020F"/>
    <w:multiLevelType w:val="hybridMultilevel"/>
    <w:tmpl w:val="051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45D2E"/>
    <w:multiLevelType w:val="hybridMultilevel"/>
    <w:tmpl w:val="62223490"/>
    <w:lvl w:ilvl="0" w:tplc="75B63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4D30AD"/>
    <w:multiLevelType w:val="hybridMultilevel"/>
    <w:tmpl w:val="1D849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F2F8E"/>
    <w:multiLevelType w:val="hybridMultilevel"/>
    <w:tmpl w:val="05DE98C0"/>
    <w:lvl w:ilvl="0" w:tplc="B3CC3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7B4CE7"/>
    <w:multiLevelType w:val="hybridMultilevel"/>
    <w:tmpl w:val="5B58D802"/>
    <w:lvl w:ilvl="0" w:tplc="1388CB2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8537E3"/>
    <w:multiLevelType w:val="hybridMultilevel"/>
    <w:tmpl w:val="D90AE618"/>
    <w:lvl w:ilvl="0" w:tplc="88A48E20">
      <w:start w:val="1"/>
      <w:numFmt w:val="decimal"/>
      <w:lvlText w:val="%1)"/>
      <w:lvlJc w:val="left"/>
      <w:pPr>
        <w:ind w:left="135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3F4412"/>
    <w:multiLevelType w:val="hybridMultilevel"/>
    <w:tmpl w:val="99D8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D5A08"/>
    <w:multiLevelType w:val="hybridMultilevel"/>
    <w:tmpl w:val="0182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57"/>
    <w:rsid w:val="00073FA4"/>
    <w:rsid w:val="00130759"/>
    <w:rsid w:val="00137113"/>
    <w:rsid w:val="001C1ED4"/>
    <w:rsid w:val="002265E9"/>
    <w:rsid w:val="00283EE5"/>
    <w:rsid w:val="0042117F"/>
    <w:rsid w:val="00432050"/>
    <w:rsid w:val="004F45A3"/>
    <w:rsid w:val="0052735F"/>
    <w:rsid w:val="006273EC"/>
    <w:rsid w:val="006552DA"/>
    <w:rsid w:val="006F30E0"/>
    <w:rsid w:val="00770357"/>
    <w:rsid w:val="00790D1B"/>
    <w:rsid w:val="0080727B"/>
    <w:rsid w:val="00814A00"/>
    <w:rsid w:val="0082764A"/>
    <w:rsid w:val="008C3845"/>
    <w:rsid w:val="008E013A"/>
    <w:rsid w:val="00B32855"/>
    <w:rsid w:val="00B40B6F"/>
    <w:rsid w:val="00B66BE3"/>
    <w:rsid w:val="00C97A0C"/>
    <w:rsid w:val="00D76E65"/>
    <w:rsid w:val="00E16B54"/>
    <w:rsid w:val="00E25304"/>
    <w:rsid w:val="00E37121"/>
    <w:rsid w:val="00EE018A"/>
    <w:rsid w:val="00EE1419"/>
    <w:rsid w:val="00F4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3A"/>
  </w:style>
  <w:style w:type="paragraph" w:styleId="11">
    <w:name w:val="heading 1"/>
    <w:basedOn w:val="a"/>
    <w:next w:val="a"/>
    <w:link w:val="12"/>
    <w:qFormat/>
    <w:rsid w:val="008E01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013A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3A"/>
    <w:pPr>
      <w:ind w:left="720"/>
      <w:contextualSpacing/>
    </w:pPr>
  </w:style>
  <w:style w:type="character" w:customStyle="1" w:styleId="12">
    <w:name w:val="Заголовок 1 Знак"/>
    <w:basedOn w:val="a0"/>
    <w:link w:val="11"/>
    <w:rsid w:val="008E01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E0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E0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8E013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nhideWhenUsed/>
    <w:rsid w:val="008E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0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8E013A"/>
    <w:pPr>
      <w:numPr>
        <w:numId w:val="4"/>
      </w:numPr>
      <w:autoSpaceDE w:val="0"/>
      <w:spacing w:before="120" w:after="120" w:line="36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10">
    <w:name w:val="нум список 1"/>
    <w:basedOn w:val="1"/>
    <w:rsid w:val="008E013A"/>
    <w:pPr>
      <w:numPr>
        <w:numId w:val="5"/>
      </w:numPr>
    </w:pPr>
  </w:style>
  <w:style w:type="character" w:customStyle="1" w:styleId="key-valueitem-value">
    <w:name w:val="key-value__item-value"/>
    <w:rsid w:val="008E013A"/>
  </w:style>
  <w:style w:type="character" w:styleId="a5">
    <w:name w:val="Hyperlink"/>
    <w:basedOn w:val="a0"/>
    <w:uiPriority w:val="99"/>
    <w:unhideWhenUsed/>
    <w:rsid w:val="008E013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13A"/>
  </w:style>
  <w:style w:type="paragraph" w:styleId="a8">
    <w:name w:val="footer"/>
    <w:basedOn w:val="a"/>
    <w:link w:val="a9"/>
    <w:uiPriority w:val="99"/>
    <w:unhideWhenUsed/>
    <w:rsid w:val="008E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13A"/>
  </w:style>
  <w:style w:type="paragraph" w:styleId="aa">
    <w:name w:val="Balloon Text"/>
    <w:basedOn w:val="a"/>
    <w:link w:val="ab"/>
    <w:uiPriority w:val="99"/>
    <w:semiHidden/>
    <w:unhideWhenUsed/>
    <w:rsid w:val="008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13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8E013A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8E013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e">
    <w:name w:val="Гипертекстовая ссылка"/>
    <w:rsid w:val="008E013A"/>
    <w:rPr>
      <w:b/>
      <w:bCs/>
      <w:color w:val="106BBE"/>
      <w:sz w:val="26"/>
      <w:szCs w:val="26"/>
    </w:rPr>
  </w:style>
  <w:style w:type="paragraph" w:customStyle="1" w:styleId="juscontext">
    <w:name w:val="juscontext"/>
    <w:basedOn w:val="a"/>
    <w:rsid w:val="008E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E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8E013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Body Text"/>
    <w:basedOn w:val="a"/>
    <w:link w:val="af1"/>
    <w:uiPriority w:val="99"/>
    <w:semiHidden/>
    <w:unhideWhenUsed/>
    <w:rsid w:val="00E16B5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6B54"/>
  </w:style>
  <w:style w:type="paragraph" w:styleId="21">
    <w:name w:val="Body Text 2"/>
    <w:basedOn w:val="a"/>
    <w:link w:val="22"/>
    <w:semiHidden/>
    <w:unhideWhenUsed/>
    <w:rsid w:val="008072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 Знак"/>
    <w:rsid w:val="0080727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Заголовок 1 Знак"/>
    <w:basedOn w:val="a0"/>
    <w:link w:val="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pPr>
      <w:numPr>
        <w:numId w:val="4"/>
      </w:numPr>
      <w:autoSpaceDE w:val="0"/>
      <w:spacing w:before="120" w:after="120" w:line="36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10">
    <w:name w:val="нум список 1"/>
    <w:basedOn w:val="1"/>
    <w:pPr>
      <w:numPr>
        <w:numId w:val="5"/>
      </w:numPr>
    </w:pPr>
  </w:style>
  <w:style w:type="character" w:customStyle="1" w:styleId="key-valueitem-value">
    <w:name w:val="key-value__item-value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e">
    <w:name w:val="Гипертекстовая ссылка"/>
    <w:rPr>
      <w:b/>
      <w:bCs/>
      <w:color w:val="106BBE"/>
      <w:sz w:val="26"/>
      <w:szCs w:val="26"/>
    </w:rPr>
  </w:style>
  <w:style w:type="paragraph" w:customStyle="1" w:styleId="juscontext">
    <w:name w:val="juscon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0">
    <w:name w:val="Body Text"/>
    <w:basedOn w:val="a"/>
    <w:link w:val="af1"/>
    <w:uiPriority w:val="99"/>
    <w:semiHidden/>
    <w:unhideWhenUsed/>
    <w:rsid w:val="00E16B5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6B54"/>
  </w:style>
  <w:style w:type="paragraph" w:styleId="21">
    <w:name w:val="Body Text 2"/>
    <w:basedOn w:val="a"/>
    <w:link w:val="22"/>
    <w:semiHidden/>
    <w:unhideWhenUsed/>
    <w:rsid w:val="008072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0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 Знак"/>
    <w:rsid w:val="0080727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" TargetMode="External"/><Relationship Id="rId18" Type="http://schemas.openxmlformats.org/officeDocument/2006/relationships/hyperlink" Target="consultantplus://offline/ref=FC136F37973416C294C449C1FCCCCE8039F19F8E24B61FF5426CB1ED7BBE73F0B0F1C4C3CB7F87D0BCX3E" TargetMode="External"/><Relationship Id="rId26" Type="http://schemas.openxmlformats.org/officeDocument/2006/relationships/hyperlink" Target="consultantplus://offline/ref=625465902905F95733B7A57A65B1D2E9B53F4FC9A309FA8691E139FEECB280EA25D527ED086F03E0h1aCE" TargetMode="External"/><Relationship Id="rId39" Type="http://schemas.openxmlformats.org/officeDocument/2006/relationships/hyperlink" Target="consultantplus://offline/ref=86FDDC5FD35259C040E790CD4B3A86B51A8AC2E3BB1F8E8356F5432213A61E2018FB0778A376zFG" TargetMode="External"/><Relationship Id="rId21" Type="http://schemas.openxmlformats.org/officeDocument/2006/relationships/hyperlink" Target="consultantplus://offline/ref=4574219D41410E9A4E8B339C861C0514FDC95537B8CDF25958BF33F2392A8C1E41A04554F742c3H" TargetMode="External"/><Relationship Id="rId34" Type="http://schemas.openxmlformats.org/officeDocument/2006/relationships/hyperlink" Target="consultantplus://offline/ref=7601D897F12A7FE30A0CECBE0DFBDF0895A782083D9120AB1326F3D18C8C0BDCDF24FD739FZB26F" TargetMode="External"/><Relationship Id="rId42" Type="http://schemas.openxmlformats.org/officeDocument/2006/relationships/hyperlink" Target="consultantplus://offline/ref=86FDDC5FD35259C040E790CD4B3A86B51A8AC2E3BB1F8E8356F5432213A61E2018FB0778A376zCG" TargetMode="External"/><Relationship Id="rId47" Type="http://schemas.openxmlformats.org/officeDocument/2006/relationships/hyperlink" Target="consultantplus://offline/ref=34357C678F417CDF0B0AD817D383E2DCEA6170B0D94FED9EDA455702FCDCE3A4931B76E6AEB8158029E19BADE1M" TargetMode="External"/><Relationship Id="rId50" Type="http://schemas.openxmlformats.org/officeDocument/2006/relationships/hyperlink" Target="http://www.mfc-glazov.ru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15620650.69" TargetMode="External"/><Relationship Id="rId17" Type="http://schemas.openxmlformats.org/officeDocument/2006/relationships/hyperlink" Target="consultantplus://offline/ref=FC136F37973416C294C449C1FCCCCE8039F19F8E24B61FF5426CB1ED7BBE73F0B0F1C4C3CB7F87D0BCX2E" TargetMode="External"/><Relationship Id="rId25" Type="http://schemas.openxmlformats.org/officeDocument/2006/relationships/hyperlink" Target="consultantplus://offline/ref=4574219D41410E9A4E8B339C861C0514FDC95537B8CDF25958BF33F2392A8C1E41A04551F02A40cCH" TargetMode="External"/><Relationship Id="rId33" Type="http://schemas.openxmlformats.org/officeDocument/2006/relationships/hyperlink" Target="consultantplus://offline/ref=4574219D41410E9A4E8B339C861C0514FDC95433BAC0F25958BF33F2392A8C1E41A04551F32B0B6B40c7H" TargetMode="External"/><Relationship Id="rId38" Type="http://schemas.openxmlformats.org/officeDocument/2006/relationships/hyperlink" Target="consultantplus://offline/ref=13392FFE2AF39C4BC9B55B442F70F4597F745A9CC35FE30C92F745194F31D6F022DE74E15ESFyEK" TargetMode="External"/><Relationship Id="rId46" Type="http://schemas.openxmlformats.org/officeDocument/2006/relationships/hyperlink" Target="consultantplus://offline/ref=A1B1032339A50D52353D097064BFA394A28035111176E6AF4AE47D200BEC48E427340082FE9B63E8kFP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74219D41410E9A4E8B339C861C0514FDC9533DBAC1F25958BF33F2392A8C1E41A04553FA2940c6H" TargetMode="External"/><Relationship Id="rId20" Type="http://schemas.openxmlformats.org/officeDocument/2006/relationships/hyperlink" Target="consultantplus://offline/ref=4574219D41410E9A4E8B339C861C0514FDC95537B8CDF25958BF33F2392A8C1E41A04551F32A0E6240c4H" TargetMode="External"/><Relationship Id="rId29" Type="http://schemas.openxmlformats.org/officeDocument/2006/relationships/hyperlink" Target="consultantplus://offline/ref=DAD7FF471BFDB8532FA33270366984E8D4D50748FC6B16A890FA6AD81BD1C24795BA88F86DB014E" TargetMode="External"/><Relationship Id="rId41" Type="http://schemas.openxmlformats.org/officeDocument/2006/relationships/hyperlink" Target="consultantplus://offline/ref=86FDDC5FD35259C040E790CD4B3A86B51A8AC3E2BD168E8356F5432213A61E2018FB077AA676zEG" TargetMode="External"/><Relationship Id="rId54" Type="http://schemas.openxmlformats.org/officeDocument/2006/relationships/hyperlink" Target="garantF1://1207751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4574219D41410E9A4E8B339C861C0514FDC95537B8CDF25958BF33F2392A8C1E41A04551F32A0A6B40c7H" TargetMode="External"/><Relationship Id="rId32" Type="http://schemas.openxmlformats.org/officeDocument/2006/relationships/hyperlink" Target="consultantplus://offline/ref=4574219D41410E9A4E8B339C861C0514FDC95433BAC0F25958BF33F2392A8C1E41A04551F32B0B6B40c4H" TargetMode="External"/><Relationship Id="rId37" Type="http://schemas.openxmlformats.org/officeDocument/2006/relationships/hyperlink" Target="consultantplus://offline/ref=13392FFE2AF39C4BC9B54549391CAA527A7F0D90C45CE158CDA81E441838DCA765912DA11EF31A2C0A9A32S6yBK" TargetMode="External"/><Relationship Id="rId40" Type="http://schemas.openxmlformats.org/officeDocument/2006/relationships/hyperlink" Target="consultantplus://offline/ref=86FDDC5FD35259C040E790CD4B3A86B51A8AC2E3BB1F8E8356F5432213A61E2018FB0778A376zCG" TargetMode="External"/><Relationship Id="rId45" Type="http://schemas.openxmlformats.org/officeDocument/2006/relationships/hyperlink" Target="consultantplus://offline/ref=A1B1032339A50D52353D097064BFA394A280321C1978E6AF4AE47D200BEC48E427340082FE9B64EDkFP5M" TargetMode="External"/><Relationship Id="rId53" Type="http://schemas.openxmlformats.org/officeDocument/2006/relationships/hyperlink" Target="http://www.glazov-gov.ru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mfc-glazov.ru/" TargetMode="External"/><Relationship Id="rId23" Type="http://schemas.openxmlformats.org/officeDocument/2006/relationships/hyperlink" Target="consultantplus://offline/ref=4574219D41410E9A4E8B339C861C0514FDC95537B8CDF25958BF33F2392A8C1E41A04555F342cBH" TargetMode="External"/><Relationship Id="rId28" Type="http://schemas.openxmlformats.org/officeDocument/2006/relationships/hyperlink" Target="consultantplus://offline/ref=DAD7FF471BFDB8532FA33270366984E8D4D50748FC6B16A890FA6AD81BD1C24795BA88F86DB013E" TargetMode="External"/><Relationship Id="rId36" Type="http://schemas.openxmlformats.org/officeDocument/2006/relationships/hyperlink" Target="file:///C:\Users\kadry00\Desktop\2&#1055;&#1040;%20&#1086;%20&#1074;&#1085;&#1077;&#1089;.&#1080;&#1084;&#1079;.%20&#1074;%20&#1055;&#1040;%20&#1072;&#1076;&#1084;.&#1088;&#1077;&#1075;&#1083;.&#1079;&#1077;&#1084;&#1083;.&#1088;&#1072;&#1073;&#1086;&#1090;&#1099;%20&#1086;&#1090;%2031.12.2013%20&#8470;%2020_41%20(1101161%20v1).doc" TargetMode="External"/><Relationship Id="rId49" Type="http://schemas.openxmlformats.org/officeDocument/2006/relationships/hyperlink" Target="consultantplus://offline/ref=C30F61544F2A85DCB75B41BC4D1B5708841DE2F93A1B04307EF877A5F7D8B8B43F0A367104CDN5H" TargetMode="External"/><Relationship Id="rId57" Type="http://schemas.openxmlformats.org/officeDocument/2006/relationships/theme" Target="theme/theme1.xm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FC136F37973416C294C449C1FCCCCE8039F19F8E24B61FF5426CB1ED7BBE73F0B0F1C4C3CB7F87D0BCX0E" TargetMode="External"/><Relationship Id="rId31" Type="http://schemas.openxmlformats.org/officeDocument/2006/relationships/hyperlink" Target="consultantplus://offline/ref=4574219D41410E9A4E8B339C861C0514FDC95433BAC0F25958BF33F2392A8C1E41A04551F32B0B6B40c5H" TargetMode="External"/><Relationship Id="rId44" Type="http://schemas.openxmlformats.org/officeDocument/2006/relationships/hyperlink" Target="consultantplus://offline/ref=7601D897F12A7FE30A0CECBE0DFBDF0895A782083D9120AB1326F3D18C8C0BDCDF24FD739FZB26F" TargetMode="External"/><Relationship Id="rId52" Type="http://schemas.openxmlformats.org/officeDocument/2006/relationships/hyperlink" Target="mailto:arh07@glazov-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-glazov.ru" TargetMode="External"/><Relationship Id="rId14" Type="http://schemas.openxmlformats.org/officeDocument/2006/relationships/hyperlink" Target="http://www.glazov-gov.ru" TargetMode="External"/><Relationship Id="rId22" Type="http://schemas.openxmlformats.org/officeDocument/2006/relationships/hyperlink" Target="consultantplus://offline/ref=4574219D41410E9A4E8B339C861C0514FDC95537B8CDF25958BF33F2392A8C1E41A04551F32A0E6240c4H" TargetMode="External"/><Relationship Id="rId27" Type="http://schemas.openxmlformats.org/officeDocument/2006/relationships/hyperlink" Target="consultantplus://offline/ref=4574219D41410E9A4E8B339C861C0514FDC95535B9C0F25958BF33F2392A8C1E41A04551F32B0D6940c0H" TargetMode="External"/><Relationship Id="rId30" Type="http://schemas.openxmlformats.org/officeDocument/2006/relationships/hyperlink" Target="consultantplus://offline/ref=DAD7FF471BFDB8532FA33270366984E8D4D50748FC6B16A890FA6AD81BD1C24795BA88F86EB014E" TargetMode="External"/><Relationship Id="rId35" Type="http://schemas.openxmlformats.org/officeDocument/2006/relationships/hyperlink" Target="consultantplus://offline/ref=7601D897F12A7FE30A0CECBE0DFBDF0895A782083D9120AB1326F3D18C8C0BDCDF24FD739EZB2FF" TargetMode="External"/><Relationship Id="rId43" Type="http://schemas.openxmlformats.org/officeDocument/2006/relationships/hyperlink" Target="consultantplus://offline/ref=86FDDC5FD35259C040E790CD4B3A86B51A8AC2E3BB1F8E8356F5432213A61E2018FB0778A376zAG" TargetMode="External"/><Relationship Id="rId48" Type="http://schemas.openxmlformats.org/officeDocument/2006/relationships/hyperlink" Target="consultantplus://offline/ref=C30F61544F2A85DCB75B41BC4D1B5708841DE7F7361804307EF877A5F7D8B8B43F0A367300D7D9C4C2N4H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mailto:mfc-glazov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F829-A7B8-4D25-AA11-FE427205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11475</Words>
  <Characters>65408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Громов</dc:creator>
  <cp:lastModifiedBy>Ресько</cp:lastModifiedBy>
  <cp:revision>7</cp:revision>
  <cp:lastPrinted>2017-01-12T08:56:00Z</cp:lastPrinted>
  <dcterms:created xsi:type="dcterms:W3CDTF">2017-02-13T03:42:00Z</dcterms:created>
  <dcterms:modified xsi:type="dcterms:W3CDTF">2019-10-30T07:31:00Z</dcterms:modified>
</cp:coreProperties>
</file>