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  <w:r w:rsidRPr="00804306"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  <w:t>СХЕМА</w:t>
      </w: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  <w:r w:rsidRPr="00804306"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  <w:t>ТЕПЛОСНАБЖЕНИЯ</w:t>
      </w: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  <w:r w:rsidRPr="00804306"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  <w:t>МУНИЦПАЛЬНОГО ОБРАЗОВАНИЯ</w:t>
      </w:r>
      <w:r w:rsidRPr="00804306"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  <w:br/>
        <w:t>«ГОРОД ГЛАЗОВ»</w:t>
      </w: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  <w:r w:rsidRPr="00804306"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  <w:t>УДМУРТСКОЙ РЕСПУБЛИКИ</w:t>
      </w: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  <w:bookmarkStart w:id="0" w:name="_GoBack"/>
      <w:bookmarkEnd w:id="0"/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</w:p>
    <w:p w:rsidR="00804306" w:rsidRPr="008D34A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2"/>
          <w:szCs w:val="32"/>
          <w:lang w:eastAsia="en-US"/>
        </w:rPr>
      </w:pPr>
      <w:r w:rsidRPr="008D34A6">
        <w:rPr>
          <w:rFonts w:ascii="Times New Roman" w:eastAsiaTheme="minorHAnsi" w:hAnsi="Times New Roman" w:cs="Times New Roman"/>
          <w:b/>
          <w:color w:val="000000" w:themeColor="text1"/>
          <w:sz w:val="32"/>
          <w:szCs w:val="32"/>
          <w:lang w:eastAsia="en-US"/>
        </w:rPr>
        <w:t>Обосновывающие материалы к схеме теплоснабж</w:t>
      </w:r>
      <w:r w:rsidRPr="008D34A6">
        <w:rPr>
          <w:rFonts w:ascii="Times New Roman" w:eastAsiaTheme="minorHAnsi" w:hAnsi="Times New Roman" w:cs="Times New Roman"/>
          <w:b/>
          <w:color w:val="000000" w:themeColor="text1"/>
          <w:sz w:val="32"/>
          <w:szCs w:val="32"/>
          <w:lang w:eastAsia="en-US"/>
        </w:rPr>
        <w:t>е</w:t>
      </w:r>
      <w:r w:rsidRPr="008D34A6">
        <w:rPr>
          <w:rFonts w:ascii="Times New Roman" w:eastAsiaTheme="minorHAnsi" w:hAnsi="Times New Roman" w:cs="Times New Roman"/>
          <w:b/>
          <w:color w:val="000000" w:themeColor="text1"/>
          <w:sz w:val="32"/>
          <w:szCs w:val="32"/>
          <w:lang w:eastAsia="en-US"/>
        </w:rPr>
        <w:t>ния</w:t>
      </w: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36"/>
          <w:szCs w:val="36"/>
          <w:lang w:eastAsia="en-US"/>
        </w:rPr>
      </w:pP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color w:val="000000" w:themeColor="text1"/>
          <w:sz w:val="28"/>
          <w:szCs w:val="28"/>
          <w:lang w:eastAsia="en-US"/>
        </w:rPr>
      </w:pP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color w:val="000000" w:themeColor="text1"/>
          <w:sz w:val="28"/>
          <w:szCs w:val="28"/>
          <w:lang w:eastAsia="en-US"/>
        </w:rPr>
      </w:pPr>
      <w:r w:rsidRPr="00804306">
        <w:rPr>
          <w:rFonts w:ascii="Times New Roman" w:eastAsiaTheme="minorHAnsi" w:hAnsi="Times New Roman" w:cs="Times New Roman"/>
          <w:color w:val="000000" w:themeColor="text1"/>
          <w:sz w:val="28"/>
          <w:szCs w:val="28"/>
          <w:lang w:eastAsia="en-US"/>
        </w:rPr>
        <w:t>Глава 3. Электронная модель системы тепл</w:t>
      </w:r>
      <w:r w:rsidRPr="00804306">
        <w:rPr>
          <w:rFonts w:ascii="Times New Roman" w:eastAsiaTheme="minorHAnsi" w:hAnsi="Times New Roman" w:cs="Times New Roman"/>
          <w:color w:val="000000" w:themeColor="text1"/>
          <w:sz w:val="28"/>
          <w:szCs w:val="28"/>
          <w:lang w:eastAsia="en-US"/>
        </w:rPr>
        <w:t>о</w:t>
      </w:r>
      <w:r w:rsidRPr="00804306">
        <w:rPr>
          <w:rFonts w:ascii="Times New Roman" w:eastAsiaTheme="minorHAnsi" w:hAnsi="Times New Roman" w:cs="Times New Roman"/>
          <w:color w:val="000000" w:themeColor="text1"/>
          <w:sz w:val="28"/>
          <w:szCs w:val="28"/>
          <w:lang w:eastAsia="en-US"/>
        </w:rPr>
        <w:t>снабжения муниципального образования «Город Глазов Удмуртской Республики» (часть 2).</w:t>
      </w:r>
    </w:p>
    <w:p w:rsidR="00804306" w:rsidRPr="00804306" w:rsidRDefault="00804306" w:rsidP="00804306">
      <w:pPr>
        <w:spacing w:after="0" w:line="360" w:lineRule="auto"/>
        <w:ind w:firstLine="567"/>
        <w:jc w:val="center"/>
        <w:rPr>
          <w:rFonts w:ascii="Times New Roman" w:eastAsiaTheme="minorHAns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B9201C" w:rsidRDefault="00B9201C">
      <w:pPr>
        <w:rPr>
          <w:rFonts w:ascii="Arial" w:eastAsia="Times New Roman" w:hAnsi="Arial" w:cs="Arial"/>
          <w:b/>
          <w:bCs/>
          <w:color w:val="000000" w:themeColor="text1"/>
          <w:spacing w:val="-2"/>
          <w:sz w:val="24"/>
          <w:szCs w:val="24"/>
          <w:lang w:eastAsia="en-US"/>
        </w:rPr>
      </w:pPr>
      <w:r>
        <w:rPr>
          <w:rFonts w:ascii="Arial" w:hAnsi="Arial" w:cs="Arial"/>
          <w:color w:val="000000" w:themeColor="text1"/>
          <w:spacing w:val="-2"/>
          <w:sz w:val="24"/>
          <w:szCs w:val="24"/>
        </w:rPr>
        <w:br w:type="page"/>
      </w:r>
    </w:p>
    <w:p w:rsidR="00F95E22" w:rsidRPr="00B30A4F" w:rsidRDefault="00B30A4F" w:rsidP="00F95E22">
      <w:pPr>
        <w:pStyle w:val="ad"/>
        <w:spacing w:before="0" w:line="360" w:lineRule="auto"/>
        <w:jc w:val="center"/>
        <w:rPr>
          <w:rFonts w:ascii="Arial" w:hAnsi="Arial" w:cs="Arial"/>
          <w:color w:val="000000" w:themeColor="text1"/>
          <w:spacing w:val="-2"/>
          <w:sz w:val="24"/>
          <w:szCs w:val="24"/>
        </w:rPr>
      </w:pPr>
      <w:r>
        <w:rPr>
          <w:rFonts w:ascii="Arial" w:hAnsi="Arial" w:cs="Arial"/>
          <w:color w:val="000000" w:themeColor="text1"/>
          <w:spacing w:val="-2"/>
          <w:sz w:val="24"/>
          <w:szCs w:val="24"/>
        </w:rPr>
        <w:lastRenderedPageBreak/>
        <w:t>СОДЕРЖАНИЕ</w:t>
      </w:r>
    </w:p>
    <w:p w:rsidR="00F95E22" w:rsidRPr="00B9201C" w:rsidRDefault="00F95E22" w:rsidP="00F95E22">
      <w:pPr>
        <w:spacing w:line="360" w:lineRule="auto"/>
        <w:rPr>
          <w:rFonts w:ascii="Arial" w:hAnsi="Arial" w:cs="Arial"/>
          <w:spacing w:val="-2"/>
          <w:sz w:val="24"/>
          <w:szCs w:val="24"/>
          <w:lang w:eastAsia="en-US"/>
        </w:rPr>
      </w:pPr>
    </w:p>
    <w:p w:rsidR="00613CD1" w:rsidRPr="00B9201C" w:rsidRDefault="00F95E22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r w:rsidRPr="00B9201C">
        <w:rPr>
          <w:rStyle w:val="a7"/>
          <w:rFonts w:ascii="Arial" w:eastAsiaTheme="minorHAnsi" w:hAnsi="Arial" w:cs="Arial"/>
          <w:noProof/>
          <w:sz w:val="24"/>
          <w:szCs w:val="24"/>
        </w:rPr>
        <w:fldChar w:fldCharType="begin"/>
      </w:r>
      <w:r w:rsidRPr="00B9201C">
        <w:rPr>
          <w:rStyle w:val="a7"/>
          <w:rFonts w:ascii="Arial" w:eastAsiaTheme="minorHAnsi" w:hAnsi="Arial" w:cs="Arial"/>
          <w:noProof/>
          <w:sz w:val="24"/>
          <w:szCs w:val="24"/>
        </w:rPr>
        <w:instrText xml:space="preserve"> TOC \o "1-3" \h \z \u </w:instrText>
      </w:r>
      <w:r w:rsidRPr="00B9201C">
        <w:rPr>
          <w:rStyle w:val="a7"/>
          <w:rFonts w:ascii="Arial" w:eastAsiaTheme="minorHAnsi" w:hAnsi="Arial" w:cs="Arial"/>
          <w:noProof/>
          <w:sz w:val="24"/>
          <w:szCs w:val="24"/>
        </w:rPr>
        <w:fldChar w:fldCharType="separate"/>
      </w:r>
      <w:hyperlink w:anchor="_Toc431829037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ВВЕДЕНИЕ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_Toc431829037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5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38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1 Графическое представление объектов системы теплоснабжения с привязкой к топографической основе города и топологическим описанием связности объектов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_Toc431829038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9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39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2 Паспортизация объектов системы теплоснабжения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_Toc431829039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31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0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3 Паспортизация и описание расчетных единиц территориального и административного деления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_Toc431829040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83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1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4 Гидравлический расчет тепловых сетей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_Toc431829041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93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2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5 Моделирование переключений, осуществляемых в тепловых сетях, в том числе переключения тепловых нагрузок между источниками тепловой энергии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_Toc431829042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117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3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6 Расчет балансов тепловой мощности и тепловой нагрузки по зонам действия источников тепловой энергии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_Toc431829043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128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4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7 Расчет потерь тепловой энергии через изоляцию и с утечками теплоносителя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_Toc431829044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136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5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8</w:t>
        </w:r>
        <w:r w:rsid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 xml:space="preserve"> </w:t>
        </w:r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ab/>
          <w:t>Расчет показателей надежности теплоснабжения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_Toc431829045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144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6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9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_Toc431829046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184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7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10 Построение сравнительных пьезометрических графиков для разработки и анализа сценариев перспективного развития тепловых сетей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_Toc431829047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194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8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11 Программные модули, работающие с электронной моделью системы теплоснабжения, предназначенные для автоматизации работы сотрудников теплоснабжающих и энергосбытовых организаций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_Toc431829048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199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Pr="00B9201C" w:rsidRDefault="007041E1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Style w:val="a7"/>
          <w:rFonts w:ascii="Arial" w:eastAsiaTheme="minorHAnsi" w:hAnsi="Arial" w:cs="Arial"/>
          <w:noProof/>
          <w:sz w:val="24"/>
          <w:szCs w:val="24"/>
        </w:rPr>
      </w:pPr>
      <w:hyperlink w:anchor="_Toc431829049" w:history="1">
        <w:r w:rsidR="00613CD1" w:rsidRPr="00B9201C">
          <w:rPr>
            <w:rStyle w:val="a7"/>
            <w:rFonts w:ascii="Arial" w:eastAsiaTheme="minorHAnsi" w:hAnsi="Arial" w:cs="Arial"/>
            <w:noProof/>
            <w:sz w:val="24"/>
            <w:szCs w:val="24"/>
          </w:rPr>
          <w:t>12 Порядок и организация внедрения программно-расчетных комплексов, работающих с электронной моделью системы теплоснабжения на теплоснабжающих и энергосбытовых организациях.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ab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begin"/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instrText xml:space="preserve"> PAGEREF _Toc431829049 \h </w:instrTex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separate"/>
        </w:r>
        <w:r w:rsid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t>209</w:t>
        </w:r>
        <w:r w:rsidR="00613CD1" w:rsidRPr="00B9201C">
          <w:rPr>
            <w:rStyle w:val="a7"/>
            <w:rFonts w:ascii="Arial" w:eastAsiaTheme="minorHAnsi" w:hAnsi="Arial" w:cs="Arial"/>
            <w:noProof/>
            <w:webHidden/>
            <w:sz w:val="24"/>
            <w:szCs w:val="24"/>
          </w:rPr>
          <w:fldChar w:fldCharType="end"/>
        </w:r>
      </w:hyperlink>
    </w:p>
    <w:p w:rsidR="00613CD1" w:rsidRDefault="00F95E22" w:rsidP="00B9201C">
      <w:pPr>
        <w:pStyle w:val="11"/>
        <w:tabs>
          <w:tab w:val="right" w:leader="dot" w:pos="9345"/>
        </w:tabs>
        <w:spacing w:after="0" w:line="360" w:lineRule="auto"/>
        <w:jc w:val="both"/>
        <w:rPr>
          <w:rFonts w:ascii="Arial" w:hAnsi="Arial" w:cs="Arial"/>
          <w:b/>
          <w:caps/>
          <w:sz w:val="24"/>
          <w:szCs w:val="24"/>
        </w:rPr>
      </w:pPr>
      <w:r w:rsidRPr="00B9201C">
        <w:rPr>
          <w:rStyle w:val="a7"/>
          <w:rFonts w:ascii="Arial" w:eastAsiaTheme="minorHAnsi" w:hAnsi="Arial" w:cs="Arial"/>
          <w:noProof/>
          <w:sz w:val="24"/>
          <w:szCs w:val="24"/>
        </w:rPr>
        <w:fldChar w:fldCharType="end"/>
      </w:r>
    </w:p>
    <w:p w:rsidR="00B9201C" w:rsidRDefault="00B9201C">
      <w:pPr>
        <w:rPr>
          <w:rFonts w:ascii="Arial" w:hAnsi="Arial" w:cs="Arial"/>
          <w:b/>
          <w:caps/>
          <w:sz w:val="24"/>
          <w:szCs w:val="24"/>
        </w:rPr>
      </w:pPr>
      <w:r>
        <w:rPr>
          <w:rFonts w:ascii="Arial" w:hAnsi="Arial" w:cs="Arial"/>
          <w:b/>
          <w:caps/>
          <w:sz w:val="24"/>
          <w:szCs w:val="24"/>
        </w:rPr>
        <w:br w:type="page"/>
      </w:r>
    </w:p>
    <w:p w:rsidR="008C5B81" w:rsidRPr="00B30A4F" w:rsidRDefault="008C5B81" w:rsidP="008C5B81">
      <w:pPr>
        <w:jc w:val="center"/>
        <w:rPr>
          <w:rFonts w:ascii="Arial" w:hAnsi="Arial" w:cs="Arial"/>
          <w:b/>
          <w:caps/>
          <w:sz w:val="24"/>
          <w:szCs w:val="24"/>
        </w:rPr>
      </w:pPr>
      <w:r w:rsidRPr="00B30A4F">
        <w:rPr>
          <w:rFonts w:ascii="Arial" w:hAnsi="Arial" w:cs="Arial"/>
          <w:b/>
          <w:caps/>
          <w:sz w:val="24"/>
          <w:szCs w:val="24"/>
        </w:rPr>
        <w:lastRenderedPageBreak/>
        <w:t>Обозначения и сокращения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В настоящем отчете применяют следующие обозначения и сокращения: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ГВС – горячее водоснабжение;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КПД – коэффициент полезного действия;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МУП – муниципальное унитарное предприятие;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ОМТС – отдел материально-технического снабжения;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ПВК – пиковый водогрейный котел;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ПГУ – парогазовая установка;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РОУ – редукционная охладительная установка;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СЦТ – система централизованного теплоснабжения;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ХВО –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химводоочистка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ХОВ – химически очищенная вода;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ТЭЦ – теплоэлектроцентраль; 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ЦТРП – центральный тепловой распределительный пункт;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ЧМЗ – Чепецкий механический завод.</w:t>
      </w: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8C5B81" w:rsidRPr="00B30A4F" w:rsidRDefault="008C5B81" w:rsidP="008C5B81">
      <w:pPr>
        <w:spacing w:after="0" w:line="360" w:lineRule="auto"/>
        <w:ind w:firstLine="68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F95E22" w:rsidRPr="00066E5A" w:rsidRDefault="00066E5A" w:rsidP="00066E5A">
      <w:pPr>
        <w:rPr>
          <w:rFonts w:ascii="Arial" w:eastAsiaTheme="majorEastAsia" w:hAnsi="Arial" w:cs="Arial"/>
          <w:b/>
          <w:sz w:val="24"/>
          <w:szCs w:val="24"/>
          <w:lang w:eastAsia="en-US"/>
        </w:rPr>
      </w:pPr>
      <w:r>
        <w:rPr>
          <w:rFonts w:cs="Arial"/>
          <w:sz w:val="24"/>
          <w:szCs w:val="24"/>
        </w:rPr>
        <w:br w:type="page"/>
      </w:r>
    </w:p>
    <w:p w:rsidR="00FF7944" w:rsidRPr="00804306" w:rsidRDefault="00FF7944" w:rsidP="008C5B81">
      <w:pPr>
        <w:pStyle w:val="16"/>
        <w:jc w:val="center"/>
        <w:rPr>
          <w:rFonts w:cs="Arial"/>
          <w:sz w:val="24"/>
          <w:szCs w:val="24"/>
        </w:rPr>
      </w:pPr>
      <w:bookmarkStart w:id="1" w:name="_Toc431829037"/>
      <w:r w:rsidRPr="00886EC6">
        <w:rPr>
          <w:rFonts w:cs="Arial"/>
          <w:sz w:val="24"/>
          <w:szCs w:val="24"/>
          <w:highlight w:val="yellow"/>
        </w:rPr>
        <w:lastRenderedPageBreak/>
        <w:t>В</w:t>
      </w:r>
      <w:r w:rsidR="008C5B81" w:rsidRPr="00886EC6">
        <w:rPr>
          <w:rFonts w:cs="Arial"/>
          <w:sz w:val="24"/>
          <w:szCs w:val="24"/>
          <w:highlight w:val="yellow"/>
        </w:rPr>
        <w:t>ВЕДЕНИЕ</w:t>
      </w:r>
      <w:bookmarkEnd w:id="1"/>
      <w:r w:rsidR="00886EC6" w:rsidRPr="00886EC6">
        <w:rPr>
          <w:rFonts w:cs="Arial"/>
          <w:sz w:val="24"/>
          <w:szCs w:val="24"/>
          <w:highlight w:val="yellow"/>
        </w:rPr>
        <w:t xml:space="preserve"> </w:t>
      </w:r>
      <w:r w:rsidR="00886EC6" w:rsidRPr="00804306">
        <w:rPr>
          <w:rFonts w:cs="Arial"/>
          <w:sz w:val="24"/>
          <w:szCs w:val="24"/>
          <w:highlight w:val="yellow"/>
        </w:rPr>
        <w:t xml:space="preserve">&lt; </w:t>
      </w:r>
      <w:r w:rsidR="00886EC6" w:rsidRPr="00886EC6">
        <w:rPr>
          <w:rFonts w:cs="Arial"/>
          <w:sz w:val="24"/>
          <w:szCs w:val="24"/>
          <w:highlight w:val="yellow"/>
        </w:rPr>
        <w:t xml:space="preserve">далее – Часть 2 Главы 3 </w:t>
      </w:r>
      <w:r w:rsidR="00886EC6" w:rsidRPr="00804306">
        <w:rPr>
          <w:rFonts w:cs="Arial"/>
          <w:sz w:val="24"/>
          <w:szCs w:val="24"/>
          <w:highlight w:val="yellow"/>
        </w:rPr>
        <w:t>&gt;</w:t>
      </w:r>
    </w:p>
    <w:p w:rsidR="00135D0B" w:rsidRPr="00B30A4F" w:rsidRDefault="00135D0B" w:rsidP="00104917">
      <w:pPr>
        <w:spacing w:after="0"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AC4402" w:rsidRPr="00B30A4F" w:rsidRDefault="00AC4402" w:rsidP="00104917">
      <w:pPr>
        <w:spacing w:after="0" w:line="360" w:lineRule="auto"/>
        <w:ind w:firstLine="567"/>
        <w:jc w:val="both"/>
        <w:rPr>
          <w:rFonts w:ascii="Arial" w:hAnsi="Arial" w:cs="Arial"/>
          <w:sz w:val="24"/>
          <w:szCs w:val="24"/>
        </w:rPr>
        <w:sectPr w:rsidR="00AC4402" w:rsidRPr="00B30A4F" w:rsidSect="00732ECC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C4402" w:rsidRPr="00B30A4F" w:rsidRDefault="00A111FA" w:rsidP="00BE7182">
      <w:pPr>
        <w:pStyle w:val="16"/>
        <w:rPr>
          <w:rFonts w:cs="Arial"/>
          <w:sz w:val="24"/>
          <w:szCs w:val="24"/>
        </w:rPr>
      </w:pPr>
      <w:bookmarkStart w:id="2" w:name="_Toc431829043"/>
      <w:r w:rsidRPr="00B30A4F">
        <w:rPr>
          <w:rFonts w:cs="Arial"/>
          <w:sz w:val="24"/>
          <w:szCs w:val="24"/>
        </w:rPr>
        <w:lastRenderedPageBreak/>
        <w:t>6</w:t>
      </w:r>
      <w:r w:rsidR="00AC4402" w:rsidRPr="00B30A4F">
        <w:rPr>
          <w:rFonts w:cs="Arial"/>
          <w:sz w:val="24"/>
          <w:szCs w:val="24"/>
        </w:rPr>
        <w:t xml:space="preserve"> Расчет балансов тепловой мощности и тепловой нагрузки по зонам действия источников тепловой энергии</w:t>
      </w:r>
      <w:bookmarkEnd w:id="2"/>
    </w:p>
    <w:p w:rsidR="00AC4402" w:rsidRPr="00B30A4F" w:rsidRDefault="00AC4402" w:rsidP="00AC4402">
      <w:pPr>
        <w:jc w:val="center"/>
        <w:rPr>
          <w:rFonts w:ascii="Arial" w:hAnsi="Arial" w:cs="Arial"/>
          <w:sz w:val="24"/>
          <w:szCs w:val="24"/>
        </w:rPr>
      </w:pPr>
    </w:p>
    <w:p w:rsidR="00AC4402" w:rsidRPr="00B30A4F" w:rsidRDefault="00AC4402" w:rsidP="00AC4402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rFonts w:eastAsia="Times New Roman"/>
          <w:color w:val="333333"/>
          <w:sz w:val="24"/>
          <w:szCs w:val="24"/>
        </w:rPr>
        <w:t>Тепловая нагрузка по зонам действия источников тепловой энергии определ</w:t>
      </w:r>
      <w:r w:rsidRPr="00B30A4F">
        <w:rPr>
          <w:rFonts w:eastAsia="Times New Roman"/>
          <w:color w:val="333333"/>
          <w:sz w:val="24"/>
          <w:szCs w:val="24"/>
        </w:rPr>
        <w:t>я</w:t>
      </w:r>
      <w:r w:rsidRPr="00B30A4F">
        <w:rPr>
          <w:rFonts w:eastAsia="Times New Roman"/>
          <w:color w:val="333333"/>
          <w:sz w:val="24"/>
          <w:szCs w:val="24"/>
        </w:rPr>
        <w:t xml:space="preserve">ется </w:t>
      </w:r>
      <w:r w:rsidRPr="00B30A4F">
        <w:rPr>
          <w:sz w:val="24"/>
          <w:szCs w:val="24"/>
        </w:rPr>
        <w:t>в соответствии с данными, занесенными в электронную модель, а именно п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требление тепловой энергии при расчетных температурах наружного воздуха может быть основано на анализе тепловых нагрузок потребителей, установленных в дог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ворах теплоснабжения, договорах на поддержание резервной мощности, в долг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срочных договорах теплоснабжения, цена которых определяется по соглашению сторон, и долгосрочных договорах теплоснабжения, в отношении</w:t>
      </w:r>
      <w:proofErr w:type="gramEnd"/>
      <w:r w:rsidRPr="00B30A4F">
        <w:rPr>
          <w:sz w:val="24"/>
          <w:szCs w:val="24"/>
        </w:rPr>
        <w:t xml:space="preserve"> которых устано</w:t>
      </w:r>
      <w:r w:rsidRPr="00B30A4F">
        <w:rPr>
          <w:sz w:val="24"/>
          <w:szCs w:val="24"/>
        </w:rPr>
        <w:t>в</w:t>
      </w:r>
      <w:r w:rsidRPr="00B30A4F">
        <w:rPr>
          <w:sz w:val="24"/>
          <w:szCs w:val="24"/>
        </w:rPr>
        <w:t>лен долгосрочный тариф, с разбивкой тепловых нагрузок на максимальное потре</w:t>
      </w:r>
      <w:r w:rsidRPr="00B30A4F">
        <w:rPr>
          <w:sz w:val="24"/>
          <w:szCs w:val="24"/>
        </w:rPr>
        <w:t>б</w:t>
      </w:r>
      <w:r w:rsidRPr="00B30A4F">
        <w:rPr>
          <w:sz w:val="24"/>
          <w:szCs w:val="24"/>
        </w:rPr>
        <w:t>ление тепловой энергии на отопление, вентиляцию, кондиционирование, горячее водоснабжение и технологические нужды.</w:t>
      </w:r>
    </w:p>
    <w:p w:rsidR="00AC4402" w:rsidRPr="00B30A4F" w:rsidRDefault="00AC4402" w:rsidP="00AC4402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В базу данных электронной модели заносится информация по установленной, располагаемой тепловой мощности и тепловой мощности «нетто» источников тепл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вой энергии.</w:t>
      </w:r>
    </w:p>
    <w:p w:rsidR="00AC4402" w:rsidRPr="00B30A4F" w:rsidRDefault="00AC4402" w:rsidP="00AC4402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Указанные выше данные заносятся в электронную модель для существующего положения (1-й слой) и на перспективу до расчетного срока (2-й слой).</w:t>
      </w:r>
    </w:p>
    <w:p w:rsidR="00AC4402" w:rsidRPr="00B30A4F" w:rsidRDefault="00AC4402" w:rsidP="00AC4402">
      <w:pPr>
        <w:pStyle w:val="ConsPlusNormal"/>
        <w:widowControl/>
        <w:tabs>
          <w:tab w:val="left" w:pos="426"/>
        </w:tabs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Для определения балансов тепловой мощности и тепловой нагрузки по зонам действия источников тепловой энергии выполняется следующая последовател</w:t>
      </w:r>
      <w:r w:rsidRPr="00B30A4F">
        <w:rPr>
          <w:sz w:val="24"/>
          <w:szCs w:val="24"/>
        </w:rPr>
        <w:t>ь</w:t>
      </w:r>
      <w:r w:rsidRPr="00B30A4F">
        <w:rPr>
          <w:sz w:val="24"/>
          <w:szCs w:val="24"/>
        </w:rPr>
        <w:t>ность действий: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3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В электронной модели выделяется источник тепловой энергии (рисунок</w:t>
      </w:r>
      <w:r w:rsidR="00AF69ED" w:rsidRPr="00B30A4F">
        <w:rPr>
          <w:sz w:val="24"/>
          <w:szCs w:val="24"/>
        </w:rPr>
        <w:t xml:space="preserve"> </w:t>
      </w:r>
      <w:r w:rsidR="00AF69ED" w:rsidRPr="00B30A4F">
        <w:rPr>
          <w:sz w:val="24"/>
          <w:szCs w:val="24"/>
        </w:rPr>
        <w:fldChar w:fldCharType="begin"/>
      </w:r>
      <w:r w:rsidR="00AF69ED" w:rsidRPr="00B30A4F">
        <w:rPr>
          <w:sz w:val="24"/>
          <w:szCs w:val="24"/>
        </w:rPr>
        <w:instrText xml:space="preserve"> REF _Ref428968298 \h  \* MERGEFORMAT </w:instrText>
      </w:r>
      <w:r w:rsidR="00AF69ED" w:rsidRPr="00B30A4F">
        <w:rPr>
          <w:sz w:val="24"/>
          <w:szCs w:val="24"/>
        </w:rPr>
      </w:r>
      <w:r w:rsidR="00AF69ED" w:rsidRPr="00B30A4F">
        <w:rPr>
          <w:sz w:val="24"/>
          <w:szCs w:val="24"/>
        </w:rPr>
        <w:fldChar w:fldCharType="separate"/>
      </w:r>
      <w:r w:rsidR="00B9201C" w:rsidRPr="00B9201C">
        <w:rPr>
          <w:sz w:val="24"/>
          <w:szCs w:val="24"/>
        </w:rPr>
        <w:t>63</w:t>
      </w:r>
      <w:r w:rsidR="00AF69ED" w:rsidRPr="00B30A4F">
        <w:rPr>
          <w:sz w:val="24"/>
          <w:szCs w:val="24"/>
        </w:rPr>
        <w:fldChar w:fldCharType="end"/>
      </w:r>
      <w:r w:rsidRPr="00B30A4F">
        <w:rPr>
          <w:sz w:val="24"/>
          <w:szCs w:val="24"/>
        </w:rPr>
        <w:t>).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3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С помощью опции «Найти связанные» меню «Карта» вкладка «Топология» выделяются все подключенные к источнику тепловые сети и потребители (рисунок</w:t>
      </w:r>
      <w:r w:rsidR="00AF69ED" w:rsidRPr="00B30A4F">
        <w:rPr>
          <w:sz w:val="24"/>
          <w:szCs w:val="24"/>
        </w:rPr>
        <w:t xml:space="preserve"> </w:t>
      </w:r>
      <w:r w:rsidR="00AF69ED" w:rsidRPr="00B30A4F">
        <w:rPr>
          <w:sz w:val="24"/>
          <w:szCs w:val="24"/>
        </w:rPr>
        <w:fldChar w:fldCharType="begin"/>
      </w:r>
      <w:r w:rsidR="00AF69ED" w:rsidRPr="00B30A4F">
        <w:rPr>
          <w:sz w:val="24"/>
          <w:szCs w:val="24"/>
        </w:rPr>
        <w:instrText xml:space="preserve"> REF _Ref428968454 \h  \* MERGEFORMAT </w:instrText>
      </w:r>
      <w:r w:rsidR="00AF69ED" w:rsidRPr="00B30A4F">
        <w:rPr>
          <w:sz w:val="24"/>
          <w:szCs w:val="24"/>
        </w:rPr>
      </w:r>
      <w:r w:rsidR="00AF69ED" w:rsidRPr="00B30A4F">
        <w:rPr>
          <w:sz w:val="24"/>
          <w:szCs w:val="24"/>
        </w:rPr>
        <w:fldChar w:fldCharType="separate"/>
      </w:r>
      <w:r w:rsidR="00B9201C" w:rsidRPr="00B9201C">
        <w:rPr>
          <w:sz w:val="24"/>
          <w:szCs w:val="24"/>
        </w:rPr>
        <w:t>64</w:t>
      </w:r>
      <w:r w:rsidR="00AF69ED" w:rsidRPr="00B30A4F">
        <w:rPr>
          <w:sz w:val="24"/>
          <w:szCs w:val="24"/>
        </w:rPr>
        <w:fldChar w:fldCharType="end"/>
      </w:r>
      <w:r w:rsidRPr="00B30A4F">
        <w:rPr>
          <w:sz w:val="24"/>
          <w:szCs w:val="24"/>
        </w:rPr>
        <w:t>).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3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С помощью опции «Добавить в группу» (правая клавиша манипулятора) выделенные объекты тепловой сети объединяются в группу (рисунок</w:t>
      </w:r>
      <w:r w:rsidR="00AF69ED" w:rsidRPr="00B30A4F">
        <w:rPr>
          <w:sz w:val="24"/>
          <w:szCs w:val="24"/>
        </w:rPr>
        <w:t xml:space="preserve"> </w:t>
      </w:r>
      <w:r w:rsidR="00AF69ED" w:rsidRPr="00B30A4F">
        <w:rPr>
          <w:sz w:val="24"/>
          <w:szCs w:val="24"/>
        </w:rPr>
        <w:fldChar w:fldCharType="begin"/>
      </w:r>
      <w:r w:rsidR="00AF69ED" w:rsidRPr="00B30A4F">
        <w:rPr>
          <w:sz w:val="24"/>
          <w:szCs w:val="24"/>
        </w:rPr>
        <w:instrText xml:space="preserve"> REF _Ref428968512 \h  \* MERGEFORMAT </w:instrText>
      </w:r>
      <w:r w:rsidR="00AF69ED" w:rsidRPr="00B30A4F">
        <w:rPr>
          <w:sz w:val="24"/>
          <w:szCs w:val="24"/>
        </w:rPr>
      </w:r>
      <w:r w:rsidR="00AF69ED" w:rsidRPr="00B30A4F">
        <w:rPr>
          <w:sz w:val="24"/>
          <w:szCs w:val="24"/>
        </w:rPr>
        <w:fldChar w:fldCharType="separate"/>
      </w:r>
      <w:r w:rsidR="00B9201C" w:rsidRPr="00B9201C">
        <w:rPr>
          <w:sz w:val="24"/>
          <w:szCs w:val="24"/>
        </w:rPr>
        <w:t>65</w:t>
      </w:r>
      <w:r w:rsidR="00AF69ED" w:rsidRPr="00B30A4F">
        <w:rPr>
          <w:sz w:val="24"/>
          <w:szCs w:val="24"/>
        </w:rPr>
        <w:fldChar w:fldCharType="end"/>
      </w:r>
      <w:r w:rsidRPr="00B30A4F">
        <w:rPr>
          <w:sz w:val="24"/>
          <w:szCs w:val="24"/>
        </w:rPr>
        <w:t>).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3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С помощью опции «Информация» производится запрос по группе потреб</w:t>
      </w:r>
      <w:r w:rsidRPr="00B30A4F">
        <w:rPr>
          <w:sz w:val="24"/>
          <w:szCs w:val="24"/>
        </w:rPr>
        <w:t>и</w:t>
      </w:r>
      <w:r w:rsidRPr="00B30A4F">
        <w:rPr>
          <w:sz w:val="24"/>
          <w:szCs w:val="24"/>
        </w:rPr>
        <w:t>телей (рисунки</w:t>
      </w:r>
      <w:r w:rsidR="00AF69ED" w:rsidRPr="00B30A4F">
        <w:rPr>
          <w:sz w:val="24"/>
          <w:szCs w:val="24"/>
        </w:rPr>
        <w:t xml:space="preserve"> </w:t>
      </w:r>
      <w:r w:rsidR="00AF69ED" w:rsidRPr="00B30A4F">
        <w:rPr>
          <w:sz w:val="24"/>
          <w:szCs w:val="24"/>
        </w:rPr>
        <w:fldChar w:fldCharType="begin"/>
      </w:r>
      <w:r w:rsidR="00AF69ED" w:rsidRPr="00B30A4F">
        <w:rPr>
          <w:sz w:val="24"/>
          <w:szCs w:val="24"/>
        </w:rPr>
        <w:instrText xml:space="preserve"> REF _Ref428968638 \h  \* MERGEFORMAT </w:instrText>
      </w:r>
      <w:r w:rsidR="00AF69ED" w:rsidRPr="00B30A4F">
        <w:rPr>
          <w:sz w:val="24"/>
          <w:szCs w:val="24"/>
        </w:rPr>
      </w:r>
      <w:r w:rsidR="00AF69ED" w:rsidRPr="00B30A4F">
        <w:rPr>
          <w:sz w:val="24"/>
          <w:szCs w:val="24"/>
        </w:rPr>
        <w:fldChar w:fldCharType="separate"/>
      </w:r>
      <w:r w:rsidR="00B9201C" w:rsidRPr="00B9201C">
        <w:rPr>
          <w:sz w:val="24"/>
          <w:szCs w:val="24"/>
        </w:rPr>
        <w:t>66</w:t>
      </w:r>
      <w:r w:rsidR="00AF69ED" w:rsidRPr="00B30A4F">
        <w:rPr>
          <w:sz w:val="24"/>
          <w:szCs w:val="24"/>
        </w:rPr>
        <w:fldChar w:fldCharType="end"/>
      </w:r>
      <w:r w:rsidRPr="00B30A4F">
        <w:rPr>
          <w:sz w:val="24"/>
          <w:szCs w:val="24"/>
        </w:rPr>
        <w:t>,</w:t>
      </w:r>
      <w:r w:rsidR="00AF69ED" w:rsidRPr="00B30A4F">
        <w:rPr>
          <w:sz w:val="24"/>
          <w:szCs w:val="24"/>
        </w:rPr>
        <w:t xml:space="preserve"> </w:t>
      </w:r>
      <w:r w:rsidR="00AF69ED" w:rsidRPr="00B30A4F">
        <w:rPr>
          <w:sz w:val="24"/>
          <w:szCs w:val="24"/>
        </w:rPr>
        <w:fldChar w:fldCharType="begin"/>
      </w:r>
      <w:r w:rsidR="00AF69ED" w:rsidRPr="00B30A4F">
        <w:rPr>
          <w:sz w:val="24"/>
          <w:szCs w:val="24"/>
        </w:rPr>
        <w:instrText xml:space="preserve"> REF _Ref428968683 \h  \* MERGEFORMAT </w:instrText>
      </w:r>
      <w:r w:rsidR="00AF69ED" w:rsidRPr="00B30A4F">
        <w:rPr>
          <w:sz w:val="24"/>
          <w:szCs w:val="24"/>
        </w:rPr>
      </w:r>
      <w:r w:rsidR="00AF69ED" w:rsidRPr="00B30A4F">
        <w:rPr>
          <w:sz w:val="24"/>
          <w:szCs w:val="24"/>
        </w:rPr>
        <w:fldChar w:fldCharType="separate"/>
      </w:r>
      <w:r w:rsidR="00B9201C" w:rsidRPr="00B9201C">
        <w:rPr>
          <w:sz w:val="24"/>
          <w:szCs w:val="24"/>
        </w:rPr>
        <w:t>67</w:t>
      </w:r>
      <w:r w:rsidR="00AF69ED" w:rsidRPr="00B30A4F">
        <w:rPr>
          <w:sz w:val="24"/>
          <w:szCs w:val="24"/>
        </w:rPr>
        <w:fldChar w:fldCharType="end"/>
      </w:r>
      <w:r w:rsidRPr="00B30A4F">
        <w:rPr>
          <w:sz w:val="24"/>
          <w:szCs w:val="24"/>
        </w:rPr>
        <w:t>):</w:t>
      </w:r>
    </w:p>
    <w:p w:rsidR="00AC4402" w:rsidRPr="00B30A4F" w:rsidRDefault="00AC4402" w:rsidP="00BE7182">
      <w:pPr>
        <w:pStyle w:val="7"/>
        <w:rPr>
          <w:rFonts w:cs="Arial"/>
          <w:szCs w:val="24"/>
        </w:rPr>
      </w:pPr>
      <w:r w:rsidRPr="00B30A4F">
        <w:rPr>
          <w:rFonts w:cs="Arial"/>
          <w:szCs w:val="24"/>
        </w:rPr>
        <w:t xml:space="preserve"> Сумма «Расчетная нагрузка на отопление, Гкал/</w:t>
      </w:r>
      <w:proofErr w:type="gramStart"/>
      <w:r w:rsidRPr="00B30A4F">
        <w:rPr>
          <w:rFonts w:cs="Arial"/>
          <w:szCs w:val="24"/>
        </w:rPr>
        <w:t>ч</w:t>
      </w:r>
      <w:proofErr w:type="gramEnd"/>
      <w:r w:rsidRPr="00B30A4F">
        <w:rPr>
          <w:rFonts w:cs="Arial"/>
          <w:szCs w:val="24"/>
        </w:rPr>
        <w:t>»;</w:t>
      </w:r>
    </w:p>
    <w:p w:rsidR="00AC4402" w:rsidRPr="00B30A4F" w:rsidRDefault="00AC4402" w:rsidP="00BE7182">
      <w:pPr>
        <w:pStyle w:val="7"/>
        <w:rPr>
          <w:rFonts w:cs="Arial"/>
          <w:szCs w:val="24"/>
        </w:rPr>
      </w:pPr>
      <w:r w:rsidRPr="00B30A4F">
        <w:rPr>
          <w:rFonts w:cs="Arial"/>
          <w:szCs w:val="24"/>
        </w:rPr>
        <w:t xml:space="preserve"> Сумма «Расчетная средняя нагрузка на ГВС, Гкал/</w:t>
      </w:r>
      <w:proofErr w:type="gramStart"/>
      <w:r w:rsidRPr="00B30A4F">
        <w:rPr>
          <w:rFonts w:cs="Arial"/>
          <w:szCs w:val="24"/>
        </w:rPr>
        <w:t>ч</w:t>
      </w:r>
      <w:proofErr w:type="gramEnd"/>
      <w:r w:rsidRPr="00B30A4F">
        <w:rPr>
          <w:rFonts w:cs="Arial"/>
          <w:szCs w:val="24"/>
        </w:rPr>
        <w:t>»;</w:t>
      </w:r>
    </w:p>
    <w:p w:rsidR="00AC4402" w:rsidRPr="00B30A4F" w:rsidRDefault="00AC4402" w:rsidP="00BE7182">
      <w:pPr>
        <w:pStyle w:val="7"/>
        <w:rPr>
          <w:rFonts w:cs="Arial"/>
          <w:szCs w:val="24"/>
        </w:rPr>
      </w:pPr>
      <w:r w:rsidRPr="00B30A4F">
        <w:rPr>
          <w:rFonts w:cs="Arial"/>
          <w:szCs w:val="24"/>
        </w:rPr>
        <w:t xml:space="preserve"> Сумма «Расчетная нагрузка на вентиляцию, Гкал/</w:t>
      </w:r>
      <w:proofErr w:type="gramStart"/>
      <w:r w:rsidRPr="00B30A4F">
        <w:rPr>
          <w:rFonts w:cs="Arial"/>
          <w:szCs w:val="24"/>
        </w:rPr>
        <w:t>ч</w:t>
      </w:r>
      <w:proofErr w:type="gramEnd"/>
      <w:r w:rsidRPr="00B30A4F">
        <w:rPr>
          <w:rFonts w:cs="Arial"/>
          <w:szCs w:val="24"/>
        </w:rPr>
        <w:t>».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3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lastRenderedPageBreak/>
        <w:t>В результате запроса определяется суммарная подключенная тепловая нагрузка к источнику тепловой энергии (рисунок</w:t>
      </w:r>
      <w:r w:rsidR="00AF69ED" w:rsidRPr="00B30A4F">
        <w:rPr>
          <w:sz w:val="24"/>
          <w:szCs w:val="24"/>
        </w:rPr>
        <w:t xml:space="preserve"> </w:t>
      </w:r>
      <w:r w:rsidR="00AF69ED" w:rsidRPr="00B30A4F">
        <w:rPr>
          <w:sz w:val="24"/>
          <w:szCs w:val="24"/>
        </w:rPr>
        <w:fldChar w:fldCharType="begin"/>
      </w:r>
      <w:r w:rsidR="00AF69ED" w:rsidRPr="00B30A4F">
        <w:rPr>
          <w:sz w:val="24"/>
          <w:szCs w:val="24"/>
        </w:rPr>
        <w:instrText xml:space="preserve"> REF _Ref428968769 \h  \* MERGEFORMAT </w:instrText>
      </w:r>
      <w:r w:rsidR="00AF69ED" w:rsidRPr="00B30A4F">
        <w:rPr>
          <w:sz w:val="24"/>
          <w:szCs w:val="24"/>
        </w:rPr>
      </w:r>
      <w:r w:rsidR="00AF69ED" w:rsidRPr="00B30A4F">
        <w:rPr>
          <w:sz w:val="24"/>
          <w:szCs w:val="24"/>
        </w:rPr>
        <w:fldChar w:fldCharType="separate"/>
      </w:r>
      <w:r w:rsidR="00B9201C" w:rsidRPr="00B9201C">
        <w:rPr>
          <w:sz w:val="24"/>
          <w:szCs w:val="24"/>
        </w:rPr>
        <w:t>68</w:t>
      </w:r>
      <w:r w:rsidR="00AF69ED" w:rsidRPr="00B30A4F">
        <w:rPr>
          <w:sz w:val="24"/>
          <w:szCs w:val="24"/>
        </w:rPr>
        <w:fldChar w:fldCharType="end"/>
      </w:r>
      <w:r w:rsidRPr="00B30A4F">
        <w:rPr>
          <w:sz w:val="24"/>
          <w:szCs w:val="24"/>
        </w:rPr>
        <w:t>).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3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  <w:sectPr w:rsidR="00AC4402" w:rsidRPr="00B30A4F" w:rsidSect="00732ECC"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AC4402" w:rsidRPr="00B30A4F" w:rsidRDefault="0002306C" w:rsidP="0002306C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noProof/>
          <w:sz w:val="24"/>
          <w:szCs w:val="24"/>
        </w:rPr>
        <w:lastRenderedPageBreak/>
        <w:drawing>
          <wp:inline distT="0" distB="0" distL="0" distR="0" wp14:anchorId="1E55537C" wp14:editId="21424D21">
            <wp:extent cx="6851176" cy="5480824"/>
            <wp:effectExtent l="19050" t="19050" r="6985" b="571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7938" cy="5486233"/>
                    </a:xfrm>
                    <a:prstGeom prst="rect">
                      <a:avLst/>
                    </a:prstGeom>
                    <a:ln w="6350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F69ED" w:rsidRPr="00B30A4F" w:rsidRDefault="00AF69ED" w:rsidP="00AF69ED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3" w:name="_Ref428968298"/>
      <w:r w:rsidR="00B9201C">
        <w:rPr>
          <w:noProof/>
          <w:szCs w:val="24"/>
        </w:rPr>
        <w:t>63</w:t>
      </w:r>
      <w:bookmarkEnd w:id="3"/>
      <w:r w:rsidR="008C5B81" w:rsidRPr="00B30A4F">
        <w:rPr>
          <w:noProof/>
          <w:szCs w:val="24"/>
        </w:rPr>
        <w:fldChar w:fldCharType="end"/>
      </w:r>
      <w:r w:rsidR="003F3CA2" w:rsidRPr="00B30A4F">
        <w:rPr>
          <w:szCs w:val="24"/>
        </w:rPr>
        <w:t xml:space="preserve"> </w:t>
      </w:r>
      <w:r w:rsidR="00AC4402" w:rsidRPr="00B30A4F">
        <w:rPr>
          <w:szCs w:val="24"/>
        </w:rPr>
        <w:t>– Выбор и выделение источника тепловой энергии</w:t>
      </w:r>
      <w:r w:rsidRPr="00B30A4F">
        <w:rPr>
          <w:szCs w:val="24"/>
        </w:rPr>
        <w:br w:type="page"/>
      </w:r>
    </w:p>
    <w:p w:rsidR="003D0D3E" w:rsidRPr="00B30A4F" w:rsidRDefault="00E22197" w:rsidP="003F3CA2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5006340</wp:posOffset>
                </wp:positionH>
                <wp:positionV relativeFrom="paragraph">
                  <wp:posOffset>1675130</wp:posOffset>
                </wp:positionV>
                <wp:extent cx="1438275" cy="120650"/>
                <wp:effectExtent l="11430" t="12065" r="7620" b="10160"/>
                <wp:wrapNone/>
                <wp:docPr id="148" name="Rectangle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12065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5A53ABA" id="Rectangle 477" o:spid="_x0000_s1026" style="position:absolute;margin-left:394.2pt;margin-top:131.9pt;width:113.25pt;height:9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" fillcolor="gray [1629]">
                <v:fill opacity="33410f"/>
              </v:rect>
            </w:pict>
          </mc:Fallback>
        </mc:AlternateContent>
      </w:r>
      <w:r w:rsidR="0002306C" w:rsidRPr="00B30A4F">
        <w:rPr>
          <w:noProof/>
          <w:sz w:val="24"/>
          <w:szCs w:val="24"/>
        </w:rPr>
        <w:drawing>
          <wp:inline distT="0" distB="0" distL="0" distR="0" wp14:anchorId="704099B6" wp14:editId="4E101EB3">
            <wp:extent cx="6673933" cy="5339031"/>
            <wp:effectExtent l="19050" t="1905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87604" cy="5349967"/>
                    </a:xfrm>
                    <a:prstGeom prst="rect">
                      <a:avLst/>
                    </a:prstGeom>
                    <a:ln w="635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F69ED" w:rsidRPr="00B30A4F" w:rsidRDefault="00AF69ED" w:rsidP="00AF69ED">
      <w:pPr>
        <w:pStyle w:val="51"/>
        <w:rPr>
          <w:szCs w:val="24"/>
        </w:rPr>
      </w:pPr>
      <w:bookmarkStart w:id="4" w:name="_Ref428968399"/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" w:name="_Ref428968454"/>
      <w:r w:rsidR="00B9201C">
        <w:rPr>
          <w:noProof/>
          <w:szCs w:val="24"/>
        </w:rPr>
        <w:t>64</w:t>
      </w:r>
      <w:bookmarkEnd w:id="5"/>
      <w:r w:rsidR="008C5B81" w:rsidRPr="00B30A4F">
        <w:rPr>
          <w:noProof/>
          <w:szCs w:val="24"/>
        </w:rPr>
        <w:fldChar w:fldCharType="end"/>
      </w:r>
      <w:bookmarkEnd w:id="4"/>
      <w:r w:rsidR="00AC4402" w:rsidRPr="00B30A4F">
        <w:rPr>
          <w:szCs w:val="24"/>
        </w:rPr>
        <w:t xml:space="preserve"> – Выделение присоединенных к источнику тепловых сетей и потребителей</w:t>
      </w:r>
      <w:r w:rsidRPr="00B30A4F">
        <w:rPr>
          <w:szCs w:val="24"/>
        </w:rPr>
        <w:br w:type="page"/>
      </w:r>
    </w:p>
    <w:p w:rsidR="00D04557" w:rsidRPr="00B30A4F" w:rsidRDefault="00E22197" w:rsidP="003F3CA2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4998720</wp:posOffset>
                </wp:positionH>
                <wp:positionV relativeFrom="paragraph">
                  <wp:posOffset>2870200</wp:posOffset>
                </wp:positionV>
                <wp:extent cx="1426845" cy="133350"/>
                <wp:effectExtent l="13335" t="6985" r="7620" b="12065"/>
                <wp:wrapNone/>
                <wp:docPr id="147" name="Rectangle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6845" cy="13335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1D8F66E" id="Rectangle 479" o:spid="_x0000_s1026" style="position:absolute;margin-left:393.6pt;margin-top:226pt;width:112.35pt;height:10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" fillcolor="gray [1629]">
                <v:fill opacity="33410f"/>
              </v:rect>
            </w:pict>
          </mc:Fallback>
        </mc:AlternateContent>
      </w:r>
      <w:r w:rsidR="0002306C" w:rsidRPr="00B30A4F">
        <w:rPr>
          <w:noProof/>
          <w:sz w:val="24"/>
          <w:szCs w:val="24"/>
        </w:rPr>
        <w:drawing>
          <wp:inline distT="0" distB="0" distL="0" distR="0" wp14:anchorId="6009BC42" wp14:editId="59233DEF">
            <wp:extent cx="6590805" cy="5272531"/>
            <wp:effectExtent l="19050" t="19050" r="635" b="444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97932" cy="5278232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F69ED" w:rsidRPr="00B30A4F" w:rsidRDefault="00AF69ED" w:rsidP="00AF69ED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</w:p>
    <w:p w:rsidR="00AF69ED" w:rsidRPr="00B30A4F" w:rsidRDefault="008C5B81" w:rsidP="00AF69ED">
      <w:pPr>
        <w:pStyle w:val="51"/>
        <w:rPr>
          <w:szCs w:val="24"/>
        </w:rPr>
      </w:pPr>
      <w:r w:rsidRPr="00B30A4F">
        <w:rPr>
          <w:szCs w:val="24"/>
        </w:rPr>
        <w:fldChar w:fldCharType="begin"/>
      </w:r>
      <w:r w:rsidRPr="00B30A4F">
        <w:rPr>
          <w:szCs w:val="24"/>
        </w:rPr>
        <w:instrText xml:space="preserve"> SEQ Рисунок \* ARABIC </w:instrText>
      </w:r>
      <w:r w:rsidRPr="00B30A4F">
        <w:rPr>
          <w:szCs w:val="24"/>
        </w:rPr>
        <w:fldChar w:fldCharType="separate"/>
      </w:r>
      <w:bookmarkStart w:id="6" w:name="_Ref428968512"/>
      <w:r w:rsidR="00B9201C">
        <w:rPr>
          <w:noProof/>
          <w:szCs w:val="24"/>
        </w:rPr>
        <w:t>65</w:t>
      </w:r>
      <w:bookmarkEnd w:id="6"/>
      <w:r w:rsidRPr="00B30A4F">
        <w:rPr>
          <w:noProof/>
          <w:szCs w:val="24"/>
        </w:rPr>
        <w:fldChar w:fldCharType="end"/>
      </w:r>
      <w:r w:rsidR="00AC4402" w:rsidRPr="00B30A4F">
        <w:rPr>
          <w:szCs w:val="24"/>
        </w:rPr>
        <w:t xml:space="preserve"> – Объединение присоединенных к источнику тепловых сетей и потребителей в группу</w:t>
      </w:r>
      <w:r w:rsidR="00AF69ED" w:rsidRPr="00B30A4F">
        <w:rPr>
          <w:szCs w:val="24"/>
        </w:rPr>
        <w:br w:type="page"/>
      </w:r>
    </w:p>
    <w:p w:rsidR="00AC4402" w:rsidRPr="00B30A4F" w:rsidRDefault="002B5653" w:rsidP="0002306C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noProof/>
          <w:sz w:val="24"/>
          <w:szCs w:val="24"/>
        </w:rPr>
        <w:lastRenderedPageBreak/>
        <w:drawing>
          <wp:inline distT="0" distB="0" distL="0" distR="0" wp14:anchorId="00632BAF" wp14:editId="52533607">
            <wp:extent cx="6921062" cy="5536731"/>
            <wp:effectExtent l="19050" t="19050" r="0" b="698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925115" cy="5539973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F69ED" w:rsidRPr="00B30A4F" w:rsidRDefault="00AF69ED" w:rsidP="00AF69ED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7" w:name="_Ref428968638"/>
      <w:r w:rsidR="00B9201C">
        <w:rPr>
          <w:noProof/>
          <w:szCs w:val="24"/>
        </w:rPr>
        <w:t>66</w:t>
      </w:r>
      <w:bookmarkEnd w:id="7"/>
      <w:r w:rsidR="008C5B81" w:rsidRPr="00B30A4F">
        <w:rPr>
          <w:noProof/>
          <w:szCs w:val="24"/>
        </w:rPr>
        <w:fldChar w:fldCharType="end"/>
      </w:r>
      <w:r w:rsidR="00AC4402" w:rsidRPr="00B30A4F">
        <w:rPr>
          <w:szCs w:val="24"/>
        </w:rPr>
        <w:t xml:space="preserve"> – Вывод «Информации» по потребителю группы</w:t>
      </w:r>
      <w:r w:rsidRPr="00B30A4F">
        <w:rPr>
          <w:szCs w:val="24"/>
        </w:rPr>
        <w:br w:type="page"/>
      </w:r>
    </w:p>
    <w:p w:rsidR="00AC4402" w:rsidRPr="00B30A4F" w:rsidRDefault="00E22197" w:rsidP="0002306C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1947545</wp:posOffset>
                </wp:positionH>
                <wp:positionV relativeFrom="paragraph">
                  <wp:posOffset>824865</wp:posOffset>
                </wp:positionV>
                <wp:extent cx="266065" cy="114300"/>
                <wp:effectExtent l="10160" t="9525" r="9525" b="9525"/>
                <wp:wrapNone/>
                <wp:docPr id="146" name="Rectangle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065" cy="1143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CE7CCEF" id="Rectangle 482" o:spid="_x0000_s1026" style="position:absolute;margin-left:153.35pt;margin-top:64.95pt;width:20.95pt;height: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" fillcolor="gray [1629]">
                <v:fill opacity="33410f"/>
              </v:rect>
            </w:pict>
          </mc:Fallback>
        </mc:AlternateContent>
      </w:r>
      <w:r w:rsidRPr="00B30A4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1534795</wp:posOffset>
                </wp:positionH>
                <wp:positionV relativeFrom="paragraph">
                  <wp:posOffset>713105</wp:posOffset>
                </wp:positionV>
                <wp:extent cx="189865" cy="111760"/>
                <wp:effectExtent l="6985" t="12065" r="12700" b="9525"/>
                <wp:wrapNone/>
                <wp:docPr id="145" name="Rectangle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865" cy="11176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194BBFD" id="Rectangle 483" o:spid="_x0000_s1026" style="position:absolute;margin-left:120.85pt;margin-top:56.15pt;width:14.95pt;height:8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" fillcolor="gray [1629]">
                <v:fill opacity="33410f"/>
              </v:rect>
            </w:pict>
          </mc:Fallback>
        </mc:AlternateContent>
      </w:r>
      <w:r w:rsidRPr="00B30A4F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3265805</wp:posOffset>
                </wp:positionV>
                <wp:extent cx="704850" cy="133350"/>
                <wp:effectExtent l="13335" t="12065" r="5715" b="6985"/>
                <wp:wrapNone/>
                <wp:docPr id="144" name="Rectangle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4850" cy="13335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7F7013E" id="Rectangle 481" o:spid="_x0000_s1026" style="position:absolute;margin-left:239.85pt;margin-top:257.15pt;width:55.5pt;height:10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" fillcolor="gray [1629]">
                <v:fill opacity="33410f"/>
              </v:rect>
            </w:pict>
          </mc:Fallback>
        </mc:AlternateContent>
      </w:r>
      <w:r w:rsidR="0002306C" w:rsidRPr="00B30A4F">
        <w:rPr>
          <w:noProof/>
          <w:sz w:val="24"/>
          <w:szCs w:val="24"/>
        </w:rPr>
        <w:drawing>
          <wp:inline distT="0" distB="0" distL="0" distR="0" wp14:anchorId="373C1993" wp14:editId="04673AC2">
            <wp:extent cx="6858147" cy="5486400"/>
            <wp:effectExtent l="19050" t="1905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68178" cy="5494425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F69ED" w:rsidRPr="00B30A4F" w:rsidRDefault="00AF69ED" w:rsidP="00AF69ED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8" w:name="_Ref428968683"/>
      <w:r w:rsidR="00B9201C">
        <w:rPr>
          <w:noProof/>
          <w:szCs w:val="24"/>
        </w:rPr>
        <w:t>67</w:t>
      </w:r>
      <w:bookmarkEnd w:id="8"/>
      <w:r w:rsidR="008C5B81" w:rsidRPr="00B30A4F">
        <w:rPr>
          <w:noProof/>
          <w:szCs w:val="24"/>
        </w:rPr>
        <w:fldChar w:fldCharType="end"/>
      </w:r>
      <w:r w:rsidR="00AC4402" w:rsidRPr="00B30A4F">
        <w:rPr>
          <w:szCs w:val="24"/>
        </w:rPr>
        <w:t xml:space="preserve"> – Организация запроса по группе потребителей</w:t>
      </w:r>
      <w:r w:rsidRPr="00B30A4F">
        <w:rPr>
          <w:szCs w:val="24"/>
        </w:rPr>
        <w:br w:type="page"/>
      </w:r>
    </w:p>
    <w:p w:rsidR="00AC4402" w:rsidRPr="00B30A4F" w:rsidRDefault="0002306C" w:rsidP="009D5913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noProof/>
          <w:sz w:val="24"/>
          <w:szCs w:val="24"/>
        </w:rPr>
        <w:lastRenderedPageBreak/>
        <w:drawing>
          <wp:inline distT="0" distB="0" distL="0" distR="0" wp14:anchorId="09AF6BB8" wp14:editId="677E9C1E">
            <wp:extent cx="6804983" cy="5443870"/>
            <wp:effectExtent l="19050" t="19050" r="0" b="444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09736" cy="5447672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3F3CA2" w:rsidRPr="00B30A4F" w:rsidRDefault="00AF69ED" w:rsidP="00AF69ED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9" w:name="_Ref428968769"/>
      <w:r w:rsidR="00B9201C">
        <w:rPr>
          <w:noProof/>
          <w:szCs w:val="24"/>
        </w:rPr>
        <w:t>68</w:t>
      </w:r>
      <w:bookmarkEnd w:id="9"/>
      <w:r w:rsidR="008C5B81" w:rsidRPr="00B30A4F">
        <w:rPr>
          <w:noProof/>
          <w:szCs w:val="24"/>
        </w:rPr>
        <w:fldChar w:fldCharType="end"/>
      </w:r>
      <w:r w:rsidR="00AC4402" w:rsidRPr="00B30A4F">
        <w:rPr>
          <w:szCs w:val="24"/>
        </w:rPr>
        <w:t xml:space="preserve"> – Результат обработки запроса по группе потребителей</w:t>
      </w:r>
    </w:p>
    <w:p w:rsidR="003F3CA2" w:rsidRPr="00B30A4F" w:rsidRDefault="003F3CA2" w:rsidP="00AC4402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  <w:sectPr w:rsidR="003F3CA2" w:rsidRPr="00B30A4F" w:rsidSect="00AC4402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C4402" w:rsidRPr="00B30A4F" w:rsidRDefault="00AC4402" w:rsidP="00AC4402">
      <w:pPr>
        <w:pStyle w:val="ConsPlusNormal"/>
        <w:widowControl/>
        <w:numPr>
          <w:ilvl w:val="0"/>
          <w:numId w:val="15"/>
        </w:numPr>
        <w:tabs>
          <w:tab w:val="left" w:pos="1134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lastRenderedPageBreak/>
        <w:t>Результаты запроса заносятся в базу данных источника в соответств</w:t>
      </w:r>
      <w:r w:rsidRPr="00B30A4F">
        <w:rPr>
          <w:sz w:val="24"/>
          <w:szCs w:val="24"/>
        </w:rPr>
        <w:t>у</w:t>
      </w:r>
      <w:r w:rsidRPr="00B30A4F">
        <w:rPr>
          <w:sz w:val="24"/>
          <w:szCs w:val="24"/>
        </w:rPr>
        <w:t>ющие поля: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«Текущая нагрузка на отопление,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>»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«Текущая нагрузка на вентиляцию,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>»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«Текущая нагрузка на ГВС,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>».</w:t>
      </w:r>
    </w:p>
    <w:p w:rsidR="00AC4402" w:rsidRPr="00B30A4F" w:rsidRDefault="00AC4402" w:rsidP="00AC4402">
      <w:pPr>
        <w:pStyle w:val="ConsPlusNormal"/>
        <w:widowControl/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Аналогично запросами обрабатываются результаты наладочного расчета тепловой сети от выделенного источника. Если расчет выполнялся с включенн</w:t>
      </w:r>
      <w:r w:rsidRPr="00B30A4F">
        <w:rPr>
          <w:sz w:val="24"/>
          <w:szCs w:val="24"/>
        </w:rPr>
        <w:t>ы</w:t>
      </w:r>
      <w:r w:rsidRPr="00B30A4F">
        <w:rPr>
          <w:sz w:val="24"/>
          <w:szCs w:val="24"/>
        </w:rPr>
        <w:t>ми опциями «С учетом утечек» и «С учетом тепловых потерь», то в поле «Тепл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вые потери в тепловых сетях,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>» базы данных источника автоматически з</w:t>
      </w:r>
      <w:r w:rsidRPr="00B30A4F">
        <w:rPr>
          <w:sz w:val="24"/>
          <w:szCs w:val="24"/>
        </w:rPr>
        <w:t>а</w:t>
      </w:r>
      <w:r w:rsidRPr="00B30A4F">
        <w:rPr>
          <w:sz w:val="24"/>
          <w:szCs w:val="24"/>
        </w:rPr>
        <w:t>носятся результаты расчета тепловых потерь.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5"/>
        </w:numPr>
        <w:tabs>
          <w:tab w:val="left" w:pos="1134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После проведения описанных выше операций с электронной моделью для всех источников тепловой энергии формируется запрос к базе данных исто</w:t>
      </w:r>
      <w:r w:rsidRPr="00B30A4F">
        <w:rPr>
          <w:sz w:val="24"/>
          <w:szCs w:val="24"/>
        </w:rPr>
        <w:t>ч</w:t>
      </w:r>
      <w:r w:rsidRPr="00B30A4F">
        <w:rPr>
          <w:sz w:val="24"/>
          <w:szCs w:val="24"/>
        </w:rPr>
        <w:t>ников на выборку следующих данных: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Наименование источника;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Установленная мощность;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Располагаемая мощность;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Располагаемая мощность «нетто»;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Текущая нагрузка на отопление;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Текущая нагрузка на вентиляцию;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Текущая нагрузка на ГВС;</w:t>
      </w:r>
    </w:p>
    <w:p w:rsidR="00AC4402" w:rsidRPr="00B30A4F" w:rsidRDefault="00AC4402" w:rsidP="00AC4402">
      <w:pPr>
        <w:pStyle w:val="ConsPlusNormal"/>
        <w:widowControl/>
        <w:numPr>
          <w:ilvl w:val="1"/>
          <w:numId w:val="15"/>
        </w:numPr>
        <w:tabs>
          <w:tab w:val="left" w:pos="426"/>
        </w:tabs>
        <w:spacing w:line="360" w:lineRule="auto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Тепловые потери в тепловых сетях.</w:t>
      </w:r>
    </w:p>
    <w:p w:rsidR="00AC4402" w:rsidRPr="00B30A4F" w:rsidRDefault="00AC4402" w:rsidP="00AC4402">
      <w:pPr>
        <w:pStyle w:val="ConsPlusNormal"/>
        <w:widowControl/>
        <w:spacing w:line="360" w:lineRule="auto"/>
        <w:ind w:firstLine="567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При необходимости результаты обработки запроса могут быть выгружены во внешние таблицы типа *.</w:t>
      </w:r>
      <w:proofErr w:type="spellStart"/>
      <w:r w:rsidRPr="00B30A4F">
        <w:rPr>
          <w:sz w:val="24"/>
          <w:szCs w:val="24"/>
          <w:lang w:val="en-US"/>
        </w:rPr>
        <w:t>xls</w:t>
      </w:r>
      <w:proofErr w:type="spellEnd"/>
      <w:r w:rsidRPr="00B30A4F">
        <w:rPr>
          <w:sz w:val="24"/>
          <w:szCs w:val="24"/>
        </w:rPr>
        <w:t>.</w:t>
      </w:r>
    </w:p>
    <w:p w:rsidR="00AC4402" w:rsidRPr="00B30A4F" w:rsidRDefault="00AC4402" w:rsidP="00AC4402">
      <w:pPr>
        <w:pStyle w:val="ConsPlusNormal"/>
        <w:widowControl/>
        <w:numPr>
          <w:ilvl w:val="0"/>
          <w:numId w:val="15"/>
        </w:numPr>
        <w:tabs>
          <w:tab w:val="left" w:pos="1134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По каждому источнику определяется резерв (дефицит) располагаемой тепловой мощности «нетто» и присоединенной тепловой нагрузки с учетом тепл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вых потерь.</w:t>
      </w:r>
    </w:p>
    <w:p w:rsidR="00AC4402" w:rsidRPr="00B30A4F" w:rsidRDefault="00AC4402" w:rsidP="00AC4402">
      <w:pPr>
        <w:pStyle w:val="ConsPlusNormal"/>
        <w:widowControl/>
        <w:tabs>
          <w:tab w:val="left" w:pos="1134"/>
        </w:tabs>
        <w:spacing w:line="360" w:lineRule="auto"/>
        <w:ind w:left="709" w:firstLine="0"/>
        <w:jc w:val="both"/>
        <w:rPr>
          <w:sz w:val="24"/>
          <w:szCs w:val="24"/>
        </w:rPr>
        <w:sectPr w:rsidR="00AC4402" w:rsidRPr="00B30A4F" w:rsidSect="00AC440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E008B" w:rsidRPr="00B30A4F" w:rsidRDefault="00640B4F" w:rsidP="00595187">
      <w:pPr>
        <w:pStyle w:val="16"/>
        <w:rPr>
          <w:rFonts w:cs="Arial"/>
          <w:sz w:val="24"/>
          <w:szCs w:val="24"/>
        </w:rPr>
      </w:pPr>
      <w:bookmarkStart w:id="10" w:name="_Toc431829044"/>
      <w:bookmarkStart w:id="11" w:name="_Toc476992971"/>
      <w:bookmarkStart w:id="12" w:name="_Toc477351834"/>
      <w:bookmarkStart w:id="13" w:name="_Toc477610362"/>
      <w:bookmarkStart w:id="14" w:name="_Toc477615188"/>
      <w:bookmarkStart w:id="15" w:name="_Toc477776499"/>
      <w:bookmarkStart w:id="16" w:name="_Toc478371867"/>
      <w:bookmarkStart w:id="17" w:name="_Toc478372496"/>
      <w:bookmarkStart w:id="18" w:name="_Toc478372807"/>
      <w:bookmarkStart w:id="19" w:name="_Toc478373104"/>
      <w:bookmarkStart w:id="20" w:name="_Toc520719016"/>
      <w:bookmarkStart w:id="21" w:name="_Toc530896130"/>
      <w:bookmarkStart w:id="22" w:name="_Toc531424597"/>
      <w:bookmarkStart w:id="23" w:name="_Toc532117496"/>
      <w:r w:rsidRPr="00B30A4F">
        <w:rPr>
          <w:rFonts w:cs="Arial"/>
          <w:sz w:val="24"/>
          <w:szCs w:val="24"/>
        </w:rPr>
        <w:lastRenderedPageBreak/>
        <w:t>7</w:t>
      </w:r>
      <w:r w:rsidR="005E008B" w:rsidRPr="00B30A4F">
        <w:rPr>
          <w:rFonts w:cs="Arial"/>
          <w:sz w:val="24"/>
          <w:szCs w:val="24"/>
        </w:rPr>
        <w:t xml:space="preserve"> Расчет потерь тепловой энергии через изоляцию и с утечками теплонос</w:t>
      </w:r>
      <w:r w:rsidR="005E008B" w:rsidRPr="00B30A4F">
        <w:rPr>
          <w:rFonts w:cs="Arial"/>
          <w:sz w:val="24"/>
          <w:szCs w:val="24"/>
        </w:rPr>
        <w:t>и</w:t>
      </w:r>
      <w:r w:rsidR="005E008B" w:rsidRPr="00B30A4F">
        <w:rPr>
          <w:rFonts w:cs="Arial"/>
          <w:sz w:val="24"/>
          <w:szCs w:val="24"/>
        </w:rPr>
        <w:t>теля</w:t>
      </w:r>
      <w:bookmarkEnd w:id="10"/>
    </w:p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Определение нормируемых эксплуатационных часовых тепловых потерь производится на основании данных о конструктивных характеристиках всех учас</w:t>
      </w:r>
      <w:r w:rsidRPr="00B30A4F">
        <w:rPr>
          <w:sz w:val="24"/>
          <w:szCs w:val="24"/>
        </w:rPr>
        <w:t>т</w:t>
      </w:r>
      <w:r w:rsidRPr="00B30A4F">
        <w:rPr>
          <w:sz w:val="24"/>
          <w:szCs w:val="24"/>
        </w:rPr>
        <w:t>ков тепловой сети (типе прокладки, виде тепловой изоляции, диаметре и длине трубопроводов и т.п.) при среднегодовых условиях работы тепловой сети исходя из норм тепловых потерь. Нормы тепловых потерь (плотность теплового потока) для участков тепловых сетей</w:t>
      </w:r>
      <w:r w:rsidR="0002306C" w:rsidRPr="00B30A4F">
        <w:rPr>
          <w:sz w:val="24"/>
          <w:szCs w:val="24"/>
        </w:rPr>
        <w:t>,</w:t>
      </w:r>
      <w:r w:rsidRPr="00B30A4F">
        <w:rPr>
          <w:sz w:val="24"/>
          <w:szCs w:val="24"/>
        </w:rPr>
        <w:t xml:space="preserve"> вводимых в эксплуатацию, или запроектированных до 1988 года, а также для участков тепловых сетей</w:t>
      </w:r>
      <w:r w:rsidR="0002306C" w:rsidRPr="00B30A4F">
        <w:rPr>
          <w:sz w:val="24"/>
          <w:szCs w:val="24"/>
        </w:rPr>
        <w:t>,</w:t>
      </w:r>
      <w:r w:rsidRPr="00B30A4F">
        <w:rPr>
          <w:sz w:val="24"/>
          <w:szCs w:val="24"/>
        </w:rPr>
        <w:t xml:space="preserve"> вводимых в эксплуатацию п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сле монтажа, а также реконструкции или капитального ремонта, при которых </w:t>
      </w:r>
      <w:proofErr w:type="gramStart"/>
      <w:r w:rsidRPr="00B30A4F">
        <w:rPr>
          <w:sz w:val="24"/>
          <w:szCs w:val="24"/>
        </w:rPr>
        <w:t>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изводились работы по замене тепловой изоляции после 1988 года принимаются</w:t>
      </w:r>
      <w:proofErr w:type="gramEnd"/>
      <w:r w:rsidRPr="00B30A4F">
        <w:rPr>
          <w:sz w:val="24"/>
          <w:szCs w:val="24"/>
        </w:rPr>
        <w:t xml:space="preserve"> по специальным таблицам.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sz w:val="24"/>
          <w:szCs w:val="24"/>
        </w:rPr>
        <w:t>Определение часовых тепловых потерь при среднегодовых условиях раб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ты тепловой сети по нормам тепловых потерь осуществляется раздельно для подземной и надземной прокладок по формулам:</w:t>
      </w:r>
      <w:proofErr w:type="gramEnd"/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для подземной прокладки суммарно по подающему и обратному трубопр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водам:</w:t>
      </w:r>
    </w:p>
    <w:p w:rsidR="005E008B" w:rsidRPr="00B30A4F" w:rsidRDefault="005E008B" w:rsidP="005E008B">
      <w:pPr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object w:dxaOrig="2580" w:dyaOrig="5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9.05pt;height:28.05pt" o:ole="">
            <v:imagedata r:id="rId16" o:title=""/>
          </v:shape>
          <o:OLEObject Type="Embed" ProgID="Equation.3" ShapeID="_x0000_i1025" DrawAspect="Content" ObjectID="_1508304218" r:id="rId17"/>
        </w:object>
      </w:r>
      <w:r w:rsidRPr="00B30A4F">
        <w:rPr>
          <w:rFonts w:ascii="Arial" w:hAnsi="Arial" w:cs="Arial"/>
          <w:sz w:val="24"/>
          <w:szCs w:val="24"/>
        </w:rPr>
        <w:t xml:space="preserve">, </w:t>
      </w:r>
      <w:proofErr w:type="gramStart"/>
      <w:r w:rsidRPr="00B30A4F">
        <w:rPr>
          <w:rFonts w:ascii="Arial" w:hAnsi="Arial" w:cs="Arial"/>
          <w:sz w:val="24"/>
          <w:szCs w:val="24"/>
        </w:rPr>
        <w:t>ккал</w:t>
      </w:r>
      <w:proofErr w:type="gramEnd"/>
      <w:r w:rsidRPr="00B30A4F">
        <w:rPr>
          <w:rFonts w:ascii="Arial" w:hAnsi="Arial" w:cs="Arial"/>
          <w:sz w:val="24"/>
          <w:szCs w:val="24"/>
        </w:rPr>
        <w:t>/ч</w:t>
      </w:r>
      <w:r w:rsidRPr="00B30A4F">
        <w:rPr>
          <w:rFonts w:ascii="Arial" w:hAnsi="Arial" w:cs="Arial"/>
          <w:sz w:val="24"/>
          <w:szCs w:val="24"/>
        </w:rPr>
        <w:tab/>
        <w:t>(</w:t>
      </w:r>
      <w:r w:rsidR="00595187" w:rsidRPr="00B30A4F">
        <w:rPr>
          <w:rFonts w:ascii="Arial" w:hAnsi="Arial" w:cs="Arial"/>
          <w:sz w:val="24"/>
          <w:szCs w:val="24"/>
        </w:rPr>
        <w:t>7</w:t>
      </w:r>
      <w:r w:rsidRPr="00B30A4F">
        <w:rPr>
          <w:rFonts w:ascii="Arial" w:hAnsi="Arial" w:cs="Arial"/>
          <w:sz w:val="24"/>
          <w:szCs w:val="24"/>
        </w:rPr>
        <w:t>.1)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для надземной прокладки раздельно по подающему и обратному трубопр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водам:</w:t>
      </w:r>
    </w:p>
    <w:p w:rsidR="005E008B" w:rsidRPr="00B30A4F" w:rsidRDefault="005E008B" w:rsidP="005E008B">
      <w:pPr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object w:dxaOrig="2740" w:dyaOrig="540">
          <v:shape id="_x0000_i1026" type="#_x0000_t75" style="width:138.4pt;height:28.05pt" o:ole="">
            <v:imagedata r:id="rId18" o:title=""/>
          </v:shape>
          <o:OLEObject Type="Embed" ProgID="Equation.3" ShapeID="_x0000_i1026" DrawAspect="Content" ObjectID="_1508304219" r:id="rId19"/>
        </w:object>
      </w:r>
      <w:r w:rsidRPr="00B30A4F">
        <w:rPr>
          <w:rFonts w:ascii="Arial" w:hAnsi="Arial" w:cs="Arial"/>
          <w:sz w:val="24"/>
          <w:szCs w:val="24"/>
        </w:rPr>
        <w:t xml:space="preserve">, </w:t>
      </w:r>
      <w:proofErr w:type="gramStart"/>
      <w:r w:rsidRPr="00B30A4F">
        <w:rPr>
          <w:rFonts w:ascii="Arial" w:hAnsi="Arial" w:cs="Arial"/>
          <w:sz w:val="24"/>
          <w:szCs w:val="24"/>
        </w:rPr>
        <w:t>ккал</w:t>
      </w:r>
      <w:proofErr w:type="gramEnd"/>
      <w:r w:rsidRPr="00B30A4F">
        <w:rPr>
          <w:rFonts w:ascii="Arial" w:hAnsi="Arial" w:cs="Arial"/>
          <w:sz w:val="24"/>
          <w:szCs w:val="24"/>
        </w:rPr>
        <w:t xml:space="preserve">/ч </w:t>
      </w:r>
      <w:r w:rsidRPr="00B30A4F">
        <w:rPr>
          <w:rFonts w:ascii="Arial" w:hAnsi="Arial" w:cs="Arial"/>
          <w:sz w:val="24"/>
          <w:szCs w:val="24"/>
        </w:rPr>
        <w:tab/>
      </w:r>
      <w:r w:rsidRPr="00B30A4F">
        <w:rPr>
          <w:rFonts w:ascii="Arial" w:hAnsi="Arial" w:cs="Arial"/>
          <w:sz w:val="24"/>
          <w:szCs w:val="24"/>
        </w:rPr>
        <w:tab/>
        <w:t>(</w:t>
      </w:r>
      <w:r w:rsidR="00595187" w:rsidRPr="00B30A4F">
        <w:rPr>
          <w:rFonts w:ascii="Arial" w:hAnsi="Arial" w:cs="Arial"/>
          <w:sz w:val="24"/>
          <w:szCs w:val="24"/>
        </w:rPr>
        <w:t>7</w:t>
      </w:r>
      <w:r w:rsidRPr="00B30A4F">
        <w:rPr>
          <w:rFonts w:ascii="Arial" w:hAnsi="Arial" w:cs="Arial"/>
          <w:sz w:val="24"/>
          <w:szCs w:val="24"/>
        </w:rPr>
        <w:t>.2)</w:t>
      </w:r>
    </w:p>
    <w:p w:rsidR="005E008B" w:rsidRPr="00B30A4F" w:rsidRDefault="005E008B" w:rsidP="005E008B">
      <w:pPr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object w:dxaOrig="2740" w:dyaOrig="540">
          <v:shape id="_x0000_i1027" type="#_x0000_t75" style="width:138.4pt;height:28.05pt" o:ole="">
            <v:imagedata r:id="rId20" o:title=""/>
          </v:shape>
          <o:OLEObject Type="Embed" ProgID="Equation.3" ShapeID="_x0000_i1027" DrawAspect="Content" ObjectID="_1508304220" r:id="rId21"/>
        </w:object>
      </w:r>
      <w:r w:rsidRPr="00B30A4F">
        <w:rPr>
          <w:rFonts w:ascii="Arial" w:hAnsi="Arial" w:cs="Arial"/>
          <w:sz w:val="24"/>
          <w:szCs w:val="24"/>
        </w:rPr>
        <w:t xml:space="preserve">, </w:t>
      </w:r>
      <w:proofErr w:type="gramStart"/>
      <w:r w:rsidRPr="00B30A4F">
        <w:rPr>
          <w:rFonts w:ascii="Arial" w:hAnsi="Arial" w:cs="Arial"/>
          <w:sz w:val="24"/>
          <w:szCs w:val="24"/>
        </w:rPr>
        <w:t>ккал</w:t>
      </w:r>
      <w:proofErr w:type="gramEnd"/>
      <w:r w:rsidRPr="00B30A4F">
        <w:rPr>
          <w:rFonts w:ascii="Arial" w:hAnsi="Arial" w:cs="Arial"/>
          <w:sz w:val="24"/>
          <w:szCs w:val="24"/>
        </w:rPr>
        <w:t>/ч</w:t>
      </w:r>
      <w:r w:rsidRPr="00B30A4F">
        <w:rPr>
          <w:rFonts w:ascii="Arial" w:hAnsi="Arial" w:cs="Arial"/>
          <w:sz w:val="24"/>
          <w:szCs w:val="24"/>
        </w:rPr>
        <w:tab/>
      </w:r>
      <w:r w:rsidRPr="00B30A4F">
        <w:rPr>
          <w:rFonts w:ascii="Arial" w:hAnsi="Arial" w:cs="Arial"/>
          <w:sz w:val="24"/>
          <w:szCs w:val="24"/>
        </w:rPr>
        <w:tab/>
        <w:t>(</w:t>
      </w:r>
      <w:r w:rsidR="00595187" w:rsidRPr="00B30A4F">
        <w:rPr>
          <w:rFonts w:ascii="Arial" w:hAnsi="Arial" w:cs="Arial"/>
          <w:sz w:val="24"/>
          <w:szCs w:val="24"/>
        </w:rPr>
        <w:t>7</w:t>
      </w:r>
      <w:r w:rsidRPr="00B30A4F">
        <w:rPr>
          <w:rFonts w:ascii="Arial" w:hAnsi="Arial" w:cs="Arial"/>
          <w:sz w:val="24"/>
          <w:szCs w:val="24"/>
        </w:rPr>
        <w:t>.3)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00" w:dyaOrig="480">
          <v:shape id="_x0000_i1028" type="#_x0000_t75" style="width:29.9pt;height:23.4pt" o:ole="">
            <v:imagedata r:id="rId22" o:title=""/>
          </v:shape>
          <o:OLEObject Type="Embed" ProgID="Equation.3" ShapeID="_x0000_i1028" DrawAspect="Content" ObjectID="_1508304221" r:id="rId23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700" w:dyaOrig="480">
          <v:shape id="_x0000_i1029" type="#_x0000_t75" style="width:36.45pt;height:23.4pt" o:ole="">
            <v:imagedata r:id="rId24" o:title=""/>
          </v:shape>
          <o:OLEObject Type="Embed" ProgID="Equation.3" ShapeID="_x0000_i1029" DrawAspect="Content" ObjectID="_1508304222" r:id="rId25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700" w:dyaOrig="480">
          <v:shape id="_x0000_i1030" type="#_x0000_t75" style="width:36.45pt;height:23.4pt" o:ole="">
            <v:imagedata r:id="rId26" o:title=""/>
          </v:shape>
          <o:OLEObject Type="Embed" ProgID="Equation.3" ShapeID="_x0000_i1030" DrawAspect="Content" ObjectID="_1508304223" r:id="rId27"/>
        </w:object>
      </w:r>
      <w:r w:rsidRPr="00B30A4F">
        <w:rPr>
          <w:sz w:val="24"/>
          <w:szCs w:val="24"/>
        </w:rPr>
        <w:t>- удельные (на один метр длины) часовые тепловые потери, определенные по нормам тепловых потерь для каждого диаметра труб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провода при среднегодовых условиях работы тепловой сети, для подземной 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кладки суммарно по подающему и обратному трубопроводам и раздельно для надземной прокладки,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/(м*ч);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i/>
          <w:sz w:val="24"/>
          <w:szCs w:val="24"/>
        </w:rPr>
        <w:lastRenderedPageBreak/>
        <w:t>L</w:t>
      </w:r>
      <w:r w:rsidRPr="00B30A4F">
        <w:rPr>
          <w:sz w:val="24"/>
          <w:szCs w:val="24"/>
        </w:rPr>
        <w:t xml:space="preserve"> – длина трубопроводов на участке тепловой сети с диметром </w:t>
      </w:r>
      <w:r w:rsidRPr="00B30A4F">
        <w:rPr>
          <w:sz w:val="24"/>
          <w:szCs w:val="24"/>
        </w:rPr>
        <w:object w:dxaOrig="400" w:dyaOrig="400">
          <v:shape id="_x0000_i1031" type="#_x0000_t75" style="width:19.65pt;height:19.65pt" o:ole="">
            <v:imagedata r:id="rId28" o:title=""/>
          </v:shape>
          <o:OLEObject Type="Embed" ProgID="Equation.3" ShapeID="_x0000_i1031" DrawAspect="Content" ObjectID="_1508304224" r:id="rId29"/>
        </w:object>
      </w:r>
      <w:r w:rsidRPr="00B30A4F">
        <w:rPr>
          <w:sz w:val="24"/>
          <w:szCs w:val="24"/>
        </w:rPr>
        <w:t>в дву</w:t>
      </w:r>
      <w:r w:rsidRPr="00B30A4F">
        <w:rPr>
          <w:sz w:val="24"/>
          <w:szCs w:val="24"/>
        </w:rPr>
        <w:t>х</w:t>
      </w:r>
      <w:r w:rsidRPr="00B30A4F">
        <w:rPr>
          <w:sz w:val="24"/>
          <w:szCs w:val="24"/>
        </w:rPr>
        <w:t xml:space="preserve">трубном исчислении при подземной прокладке и по подающей (обратной) линии при надземной прокладке, </w:t>
      </w:r>
      <w:proofErr w:type="gramStart"/>
      <w:r w:rsidRPr="00B30A4F">
        <w:rPr>
          <w:sz w:val="24"/>
          <w:szCs w:val="24"/>
        </w:rPr>
        <w:t>м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i/>
          <w:sz w:val="24"/>
          <w:szCs w:val="24"/>
        </w:rPr>
        <w:sym w:font="Symbol" w:char="F062"/>
      </w:r>
      <w:r w:rsidRPr="00B30A4F">
        <w:rPr>
          <w:sz w:val="24"/>
          <w:szCs w:val="24"/>
        </w:rPr>
        <w:t xml:space="preserve"> - коэффициент местных тепловых потерь, учитывающий тепловые потери арматурой, компенсаторами, опорами. Принимается для подземной канальной и надземной прокладок равным 1,2 при диаметрах трубопроводов до 0,15 м и 1,15 при диаметрах 0,15 м и более, а также при всех диаметрах </w:t>
      </w:r>
      <w:proofErr w:type="spellStart"/>
      <w:r w:rsidRPr="00B30A4F">
        <w:rPr>
          <w:sz w:val="24"/>
          <w:szCs w:val="24"/>
        </w:rPr>
        <w:t>бесканальной</w:t>
      </w:r>
      <w:proofErr w:type="spellEnd"/>
      <w:r w:rsidRPr="00B30A4F">
        <w:rPr>
          <w:sz w:val="24"/>
          <w:szCs w:val="24"/>
        </w:rPr>
        <w:t xml:space="preserve"> 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кладки.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Значения удельных часовых тепловых потерь принимаются по нормам те</w:t>
      </w:r>
      <w:r w:rsidRPr="00B30A4F">
        <w:rPr>
          <w:sz w:val="24"/>
          <w:szCs w:val="24"/>
        </w:rPr>
        <w:t>п</w:t>
      </w:r>
      <w:r w:rsidRPr="00B30A4F">
        <w:rPr>
          <w:sz w:val="24"/>
          <w:szCs w:val="24"/>
        </w:rPr>
        <w:t>ловых потерь для тепловых сетей, тепловая изоляция которых выполнена в соо</w:t>
      </w:r>
      <w:r w:rsidRPr="00B30A4F">
        <w:rPr>
          <w:sz w:val="24"/>
          <w:szCs w:val="24"/>
        </w:rPr>
        <w:t>т</w:t>
      </w:r>
      <w:r w:rsidRPr="00B30A4F">
        <w:rPr>
          <w:sz w:val="24"/>
          <w:szCs w:val="24"/>
        </w:rPr>
        <w:t>ветствии с нормативными требованиями, или по нормам тепловых потерь (нормы плотности теплового потока) для тепловых сетей с тепловой изоляцией.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Значения удельных часовых тепловых потерь при среднегодовой разности температур сетевой воды и окружающей среды (грунта или воздуха), отлича</w:t>
      </w:r>
      <w:r w:rsidRPr="00B30A4F">
        <w:rPr>
          <w:sz w:val="24"/>
          <w:szCs w:val="24"/>
        </w:rPr>
        <w:t>ю</w:t>
      </w:r>
      <w:r w:rsidRPr="00B30A4F">
        <w:rPr>
          <w:sz w:val="24"/>
          <w:szCs w:val="24"/>
        </w:rPr>
        <w:t>щейся от значений, приведенных в нормах, определяются путем линейной инте</w:t>
      </w:r>
      <w:r w:rsidRPr="00B30A4F">
        <w:rPr>
          <w:sz w:val="24"/>
          <w:szCs w:val="24"/>
        </w:rPr>
        <w:t>р</w:t>
      </w:r>
      <w:r w:rsidRPr="00B30A4F">
        <w:rPr>
          <w:sz w:val="24"/>
          <w:szCs w:val="24"/>
        </w:rPr>
        <w:t>поляции или экстраполяции.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Интерполируется среднегодовая температура воды в соответствующем трубопроводе тепловой сети или на разность среднегодовых температур воды и грунта для данной тепловой сети (или на разность среднегодовых температур в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ды в соответствующих линиях и окружающего воздуха для данной тепловой сети).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sz w:val="24"/>
          <w:szCs w:val="24"/>
        </w:rPr>
        <w:t>Среднегодовая</w:t>
      </w:r>
      <w:proofErr w:type="gramEnd"/>
      <w:r w:rsidRPr="00B30A4F">
        <w:rPr>
          <w:sz w:val="24"/>
          <w:szCs w:val="24"/>
        </w:rPr>
        <w:t xml:space="preserve"> температуру окружающей среды определяется на основ</w:t>
      </w:r>
      <w:r w:rsidRPr="00B30A4F">
        <w:rPr>
          <w:sz w:val="24"/>
          <w:szCs w:val="24"/>
        </w:rPr>
        <w:t>а</w:t>
      </w:r>
      <w:r w:rsidRPr="00B30A4F">
        <w:rPr>
          <w:sz w:val="24"/>
          <w:szCs w:val="24"/>
        </w:rPr>
        <w:t>нии средних за год температур наружного воздуха и грунта на уровне заложения трубопроводов, принимаемых по климатологическим справочникам или по да</w:t>
      </w:r>
      <w:r w:rsidRPr="00B30A4F">
        <w:rPr>
          <w:sz w:val="24"/>
          <w:szCs w:val="24"/>
        </w:rPr>
        <w:t>н</w:t>
      </w:r>
      <w:r w:rsidRPr="00B30A4F">
        <w:rPr>
          <w:sz w:val="24"/>
          <w:szCs w:val="24"/>
        </w:rPr>
        <w:t xml:space="preserve">ным метеорологической станции. </w:t>
      </w:r>
      <w:proofErr w:type="gramStart"/>
      <w:r w:rsidRPr="00B30A4F">
        <w:rPr>
          <w:sz w:val="24"/>
          <w:szCs w:val="24"/>
        </w:rPr>
        <w:t>Среднегодовые температуры воды в подающей и обратной линиях тепловой сети находятся как среднеарифметические из сре</w:t>
      </w:r>
      <w:r w:rsidRPr="00B30A4F">
        <w:rPr>
          <w:sz w:val="24"/>
          <w:szCs w:val="24"/>
        </w:rPr>
        <w:t>д</w:t>
      </w:r>
      <w:r w:rsidRPr="00B30A4F">
        <w:rPr>
          <w:sz w:val="24"/>
          <w:szCs w:val="24"/>
        </w:rPr>
        <w:t>немесячных температур в соответствующих линиях за весь период работы сети в течение года.</w:t>
      </w:r>
      <w:proofErr w:type="gramEnd"/>
      <w:r w:rsidRPr="00B30A4F">
        <w:rPr>
          <w:sz w:val="24"/>
          <w:szCs w:val="24"/>
        </w:rPr>
        <w:t xml:space="preserve"> Среднемесячные температуры воды определяются по утвержде</w:t>
      </w:r>
      <w:r w:rsidRPr="00B30A4F">
        <w:rPr>
          <w:sz w:val="24"/>
          <w:szCs w:val="24"/>
        </w:rPr>
        <w:t>н</w:t>
      </w:r>
      <w:r w:rsidRPr="00B30A4F">
        <w:rPr>
          <w:sz w:val="24"/>
          <w:szCs w:val="24"/>
        </w:rPr>
        <w:t>ному эксплуатационному температурному графику при среднемесячной темпер</w:t>
      </w:r>
      <w:r w:rsidRPr="00B30A4F">
        <w:rPr>
          <w:sz w:val="24"/>
          <w:szCs w:val="24"/>
        </w:rPr>
        <w:t>а</w:t>
      </w:r>
      <w:r w:rsidRPr="00B30A4F">
        <w:rPr>
          <w:sz w:val="24"/>
          <w:szCs w:val="24"/>
        </w:rPr>
        <w:t>туре наружного воздуха.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Для тепловых сетей с тепловой изоляцией удельные часовые тепловые п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тери определяются: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- для подземной прокладки суммарно по подающему и обратному труб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проводам </w:t>
      </w:r>
      <w:r w:rsidRPr="00B30A4F">
        <w:rPr>
          <w:sz w:val="24"/>
          <w:szCs w:val="24"/>
        </w:rPr>
        <w:object w:dxaOrig="600" w:dyaOrig="480">
          <v:shape id="_x0000_i1032" type="#_x0000_t75" style="width:29.9pt;height:23.4pt" o:ole="">
            <v:imagedata r:id="rId30" o:title=""/>
          </v:shape>
          <o:OLEObject Type="Embed" ProgID="Equation.3" ShapeID="_x0000_i1032" DrawAspect="Content" ObjectID="_1508304225" r:id="rId31"/>
        </w:object>
      </w:r>
      <w:r w:rsidRPr="00B30A4F">
        <w:rPr>
          <w:sz w:val="24"/>
          <w:szCs w:val="24"/>
        </w:rPr>
        <w:t xml:space="preserve">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/(м*ч) по формуле: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sz w:val="24"/>
          <w:szCs w:val="24"/>
        </w:rPr>
        <w:object w:dxaOrig="4340" w:dyaOrig="880">
          <v:shape id="_x0000_i1033" type="#_x0000_t75" style="width:217.85pt;height:43.95pt" o:ole="">
            <v:imagedata r:id="rId32" o:title=""/>
          </v:shape>
          <o:OLEObject Type="Embed" ProgID="Equation.3" ShapeID="_x0000_i1033" DrawAspect="Content" ObjectID="_1508304226" r:id="rId33"/>
        </w:object>
      </w:r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.4)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где </w:t>
      </w:r>
      <w:r w:rsidRPr="00B30A4F">
        <w:rPr>
          <w:sz w:val="24"/>
          <w:szCs w:val="24"/>
        </w:rPr>
        <w:object w:dxaOrig="600" w:dyaOrig="540">
          <v:shape id="_x0000_i1034" type="#_x0000_t75" style="width:29.9pt;height:28.05pt" o:ole="">
            <v:imagedata r:id="rId34" o:title=""/>
          </v:shape>
          <o:OLEObject Type="Embed" ProgID="Equation.3" ShapeID="_x0000_i1034" DrawAspect="Content" ObjectID="_1508304227" r:id="rId35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600" w:dyaOrig="540">
          <v:shape id="_x0000_i1035" type="#_x0000_t75" style="width:29.9pt;height:28.05pt" o:ole="">
            <v:imagedata r:id="rId36" o:title=""/>
          </v:shape>
          <o:OLEObject Type="Embed" ProgID="Equation.3" ShapeID="_x0000_i1035" DrawAspect="Content" ObjectID="_1508304228" r:id="rId37"/>
        </w:object>
      </w:r>
      <w:r w:rsidRPr="00B30A4F">
        <w:rPr>
          <w:sz w:val="24"/>
          <w:szCs w:val="24"/>
        </w:rPr>
        <w:t xml:space="preserve"> - удельные часовые тепловые потери суммарно по пода</w:t>
      </w:r>
      <w:r w:rsidRPr="00B30A4F">
        <w:rPr>
          <w:sz w:val="24"/>
          <w:szCs w:val="24"/>
        </w:rPr>
        <w:t>ю</w:t>
      </w:r>
      <w:r w:rsidRPr="00B30A4F">
        <w:rPr>
          <w:sz w:val="24"/>
          <w:szCs w:val="24"/>
        </w:rPr>
        <w:t>щему и обратному трубопроводам каждого диаметра при двух смежных (соотве</w:t>
      </w:r>
      <w:r w:rsidRPr="00B30A4F">
        <w:rPr>
          <w:sz w:val="24"/>
          <w:szCs w:val="24"/>
        </w:rPr>
        <w:t>т</w:t>
      </w:r>
      <w:r w:rsidRPr="00B30A4F">
        <w:rPr>
          <w:sz w:val="24"/>
          <w:szCs w:val="24"/>
        </w:rPr>
        <w:t>ственно меньшем и большем, чем для данной сети) табличных значениях средн</w:t>
      </w:r>
      <w:r w:rsidRPr="00B30A4F">
        <w:rPr>
          <w:sz w:val="24"/>
          <w:szCs w:val="24"/>
        </w:rPr>
        <w:t>е</w:t>
      </w:r>
      <w:r w:rsidRPr="00B30A4F">
        <w:rPr>
          <w:sz w:val="24"/>
          <w:szCs w:val="24"/>
        </w:rPr>
        <w:t xml:space="preserve">годовой разности температур сетевой воды и грунта,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/(м*ч);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20" w:dyaOrig="480">
          <v:shape id="_x0000_i1036" type="#_x0000_t75" style="width:33.65pt;height:23.4pt" o:ole="">
            <v:imagedata r:id="rId38" o:title=""/>
          </v:shape>
          <o:OLEObject Type="Embed" ProgID="Equation.3" ShapeID="_x0000_i1036" DrawAspect="Content" ObjectID="_1508304229" r:id="rId39"/>
        </w:object>
      </w:r>
      <w:r w:rsidRPr="00B30A4F">
        <w:rPr>
          <w:sz w:val="24"/>
          <w:szCs w:val="24"/>
        </w:rPr>
        <w:t xml:space="preserve"> - значение среднегодовой разности температур сетевой воды и гру</w:t>
      </w:r>
      <w:r w:rsidRPr="00B30A4F">
        <w:rPr>
          <w:sz w:val="24"/>
          <w:szCs w:val="24"/>
        </w:rPr>
        <w:t>н</w:t>
      </w:r>
      <w:r w:rsidRPr="00B30A4F">
        <w:rPr>
          <w:sz w:val="24"/>
          <w:szCs w:val="24"/>
        </w:rPr>
        <w:t xml:space="preserve">та для данной тепловой сети, </w:t>
      </w:r>
      <w:r w:rsidRPr="00B30A4F">
        <w:rPr>
          <w:sz w:val="24"/>
          <w:szCs w:val="24"/>
        </w:rPr>
        <w:sym w:font="Symbol" w:char="F0B0"/>
      </w:r>
      <w:proofErr w:type="gramStart"/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499" w:dyaOrig="480">
          <v:shape id="_x0000_i1037" type="#_x0000_t75" style="width:23.4pt;height:23.4pt" o:ole="">
            <v:imagedata r:id="rId40" o:title=""/>
          </v:shape>
          <o:OLEObject Type="Embed" ProgID="Equation.3" ShapeID="_x0000_i1037" DrawAspect="Content" ObjectID="_1508304230" r:id="rId41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520" w:dyaOrig="480">
          <v:shape id="_x0000_i1038" type="#_x0000_t75" style="width:28.05pt;height:23.4pt" o:ole="">
            <v:imagedata r:id="rId42" o:title=""/>
          </v:shape>
          <o:OLEObject Type="Embed" ProgID="Equation.3" ShapeID="_x0000_i1038" DrawAspect="Content" ObjectID="_1508304231" r:id="rId43"/>
        </w:object>
      </w:r>
      <w:r w:rsidRPr="00B30A4F">
        <w:rPr>
          <w:sz w:val="24"/>
          <w:szCs w:val="24"/>
        </w:rPr>
        <w:t xml:space="preserve"> - смежные (соответственно меньшее и большее, чем для данной сети) табличные значения среднегодовой разности температур сетевой воды и грунта,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Значение среднегодовой разности температур сетевой воды и грунта </w:t>
      </w:r>
      <w:r w:rsidRPr="00B30A4F">
        <w:rPr>
          <w:sz w:val="24"/>
          <w:szCs w:val="24"/>
        </w:rPr>
        <w:object w:dxaOrig="680" w:dyaOrig="480">
          <v:shape id="_x0000_i1039" type="#_x0000_t75" style="width:36.45pt;height:23.4pt" o:ole="">
            <v:imagedata r:id="rId44" o:title=""/>
          </v:shape>
          <o:OLEObject Type="Embed" ProgID="Equation.3" ShapeID="_x0000_i1039" DrawAspect="Content" ObjectID="_1508304232" r:id="rId45"/>
        </w:object>
      </w:r>
      <w:r w:rsidRPr="00B30A4F">
        <w:rPr>
          <w:sz w:val="24"/>
          <w:szCs w:val="24"/>
        </w:rPr>
        <w:t xml:space="preserve"> (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С) определяются по формуле: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sz w:val="24"/>
          <w:szCs w:val="24"/>
        </w:rPr>
        <w:object w:dxaOrig="2439" w:dyaOrig="720">
          <v:shape id="_x0000_i1040" type="#_x0000_t75" style="width:123.45pt;height:36.45pt" o:ole="">
            <v:imagedata r:id="rId46" o:title=""/>
          </v:shape>
          <o:OLEObject Type="Embed" ProgID="Equation.3" ShapeID="_x0000_i1040" DrawAspect="Content" ObjectID="_1508304233" r:id="rId47"/>
        </w:object>
      </w:r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.5)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где </w:t>
      </w:r>
      <w:r w:rsidRPr="00B30A4F">
        <w:rPr>
          <w:sz w:val="24"/>
          <w:szCs w:val="24"/>
        </w:rPr>
        <w:object w:dxaOrig="460" w:dyaOrig="440">
          <v:shape id="_x0000_i1041" type="#_x0000_t75" style="width:23.4pt;height:20.55pt" o:ole="">
            <v:imagedata r:id="rId48" o:title=""/>
          </v:shape>
          <o:OLEObject Type="Embed" ProgID="Equation.3" ShapeID="_x0000_i1041" DrawAspect="Content" ObjectID="_1508304234" r:id="rId49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460" w:dyaOrig="440">
          <v:shape id="_x0000_i1042" type="#_x0000_t75" style="width:23.4pt;height:20.55pt" o:ole="">
            <v:imagedata r:id="rId50" o:title=""/>
          </v:shape>
          <o:OLEObject Type="Embed" ProgID="Equation.3" ShapeID="_x0000_i1042" DrawAspect="Content" ObjectID="_1508304235" r:id="rId51"/>
        </w:object>
      </w:r>
      <w:r w:rsidRPr="00B30A4F">
        <w:rPr>
          <w:sz w:val="24"/>
          <w:szCs w:val="24"/>
        </w:rPr>
        <w:t xml:space="preserve"> - среднегодовая температура сетевой воды соответственно в </w:t>
      </w:r>
      <w:proofErr w:type="gramStart"/>
      <w:r w:rsidRPr="00B30A4F">
        <w:rPr>
          <w:sz w:val="24"/>
          <w:szCs w:val="24"/>
        </w:rPr>
        <w:t>подающем</w:t>
      </w:r>
      <w:proofErr w:type="gramEnd"/>
      <w:r w:rsidRPr="00B30A4F">
        <w:rPr>
          <w:sz w:val="24"/>
          <w:szCs w:val="24"/>
        </w:rPr>
        <w:t xml:space="preserve"> и обратном трубопроводах данной тепловой сети,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460" w:dyaOrig="480">
          <v:shape id="_x0000_i1043" type="#_x0000_t75" style="width:23.4pt;height:23.4pt" o:ole="">
            <v:imagedata r:id="rId52" o:title=""/>
          </v:shape>
          <o:OLEObject Type="Embed" ProgID="Equation.3" ShapeID="_x0000_i1043" DrawAspect="Content" ObjectID="_1508304236" r:id="rId53"/>
        </w:object>
      </w:r>
      <w:r w:rsidRPr="00B30A4F">
        <w:rPr>
          <w:sz w:val="24"/>
          <w:szCs w:val="24"/>
        </w:rPr>
        <w:t xml:space="preserve"> - среднегодовая температура грунта на глубине заложения трубопр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водов, </w:t>
      </w:r>
      <w:r w:rsidRPr="00B30A4F">
        <w:rPr>
          <w:sz w:val="24"/>
          <w:szCs w:val="24"/>
        </w:rPr>
        <w:sym w:font="Symbol" w:char="F0B0"/>
      </w:r>
      <w:proofErr w:type="gramStart"/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Для надземной прокладки раздельно по подающему и обратному трубопр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водам </w:t>
      </w:r>
      <w:r w:rsidRPr="00B30A4F">
        <w:rPr>
          <w:sz w:val="24"/>
          <w:szCs w:val="24"/>
        </w:rPr>
        <w:object w:dxaOrig="700" w:dyaOrig="480">
          <v:shape id="_x0000_i1044" type="#_x0000_t75" style="width:36.45pt;height:23.4pt" o:ole="">
            <v:imagedata r:id="rId54" o:title=""/>
          </v:shape>
          <o:OLEObject Type="Embed" ProgID="Equation.3" ShapeID="_x0000_i1044" DrawAspect="Content" ObjectID="_1508304237" r:id="rId55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700" w:dyaOrig="480">
          <v:shape id="_x0000_i1045" type="#_x0000_t75" style="width:36.45pt;height:23.4pt" o:ole="">
            <v:imagedata r:id="rId56" o:title=""/>
          </v:shape>
          <o:OLEObject Type="Embed" ProgID="Equation.3" ShapeID="_x0000_i1045" DrawAspect="Content" ObjectID="_1508304238" r:id="rId57"/>
        </w:object>
      </w:r>
      <w:r w:rsidRPr="00B30A4F">
        <w:rPr>
          <w:sz w:val="24"/>
          <w:szCs w:val="24"/>
        </w:rPr>
        <w:t xml:space="preserve">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/(м*ч), по формулам:</w:t>
      </w:r>
    </w:p>
    <w:p w:rsidR="005E008B" w:rsidRPr="00B30A4F" w:rsidRDefault="005E008B" w:rsidP="005E008B">
      <w:pPr>
        <w:tabs>
          <w:tab w:val="num" w:pos="1080"/>
        </w:tabs>
        <w:ind w:left="360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object w:dxaOrig="4900" w:dyaOrig="880">
          <v:shape id="_x0000_i1046" type="#_x0000_t75" style="width:245.9pt;height:43.95pt" o:ole="">
            <v:imagedata r:id="rId58" o:title=""/>
          </v:shape>
          <o:OLEObject Type="Embed" ProgID="Equation.3" ShapeID="_x0000_i1046" DrawAspect="Content" ObjectID="_1508304239" r:id="rId59"/>
        </w:object>
      </w:r>
      <w:r w:rsidRPr="00B30A4F">
        <w:rPr>
          <w:rFonts w:ascii="Arial" w:hAnsi="Arial" w:cs="Arial"/>
          <w:sz w:val="24"/>
          <w:szCs w:val="24"/>
        </w:rPr>
        <w:tab/>
        <w:t>(</w:t>
      </w:r>
      <w:r w:rsidR="00595187" w:rsidRPr="00B30A4F">
        <w:rPr>
          <w:rFonts w:ascii="Arial" w:hAnsi="Arial" w:cs="Arial"/>
          <w:sz w:val="24"/>
          <w:szCs w:val="24"/>
        </w:rPr>
        <w:t>7</w:t>
      </w:r>
      <w:r w:rsidRPr="00B30A4F">
        <w:rPr>
          <w:rFonts w:ascii="Arial" w:hAnsi="Arial" w:cs="Arial"/>
          <w:sz w:val="24"/>
          <w:szCs w:val="24"/>
        </w:rPr>
        <w:t>.6)</w:t>
      </w:r>
    </w:p>
    <w:p w:rsidR="005E008B" w:rsidRPr="00B30A4F" w:rsidRDefault="005E008B" w:rsidP="005E008B">
      <w:pPr>
        <w:tabs>
          <w:tab w:val="num" w:pos="1080"/>
        </w:tabs>
        <w:ind w:left="360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object w:dxaOrig="4880" w:dyaOrig="880">
          <v:shape id="_x0000_i1047" type="#_x0000_t75" style="width:242.2pt;height:43.95pt" o:ole="">
            <v:imagedata r:id="rId60" o:title=""/>
          </v:shape>
          <o:OLEObject Type="Embed" ProgID="Equation.3" ShapeID="_x0000_i1047" DrawAspect="Content" ObjectID="_1508304240" r:id="rId61"/>
        </w:object>
      </w:r>
      <w:r w:rsidRPr="00B30A4F">
        <w:rPr>
          <w:rFonts w:ascii="Arial" w:hAnsi="Arial" w:cs="Arial"/>
          <w:sz w:val="24"/>
          <w:szCs w:val="24"/>
        </w:rPr>
        <w:tab/>
        <w:t>(</w:t>
      </w:r>
      <w:r w:rsidR="00595187" w:rsidRPr="00B30A4F">
        <w:rPr>
          <w:rFonts w:ascii="Arial" w:hAnsi="Arial" w:cs="Arial"/>
          <w:sz w:val="24"/>
          <w:szCs w:val="24"/>
        </w:rPr>
        <w:t>7</w:t>
      </w:r>
      <w:r w:rsidRPr="00B30A4F">
        <w:rPr>
          <w:rFonts w:ascii="Arial" w:hAnsi="Arial" w:cs="Arial"/>
          <w:sz w:val="24"/>
          <w:szCs w:val="24"/>
        </w:rPr>
        <w:t>.7)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где </w:t>
      </w:r>
      <w:r w:rsidRPr="00B30A4F">
        <w:rPr>
          <w:sz w:val="24"/>
          <w:szCs w:val="24"/>
        </w:rPr>
        <w:object w:dxaOrig="700" w:dyaOrig="540">
          <v:shape id="_x0000_i1048" type="#_x0000_t75" style="width:36.45pt;height:28.05pt" o:ole="">
            <v:imagedata r:id="rId62" o:title=""/>
          </v:shape>
          <o:OLEObject Type="Embed" ProgID="Equation.3" ShapeID="_x0000_i1048" DrawAspect="Content" ObjectID="_1508304241" r:id="rId63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700" w:dyaOrig="540">
          <v:shape id="_x0000_i1049" type="#_x0000_t75" style="width:36.45pt;height:28.05pt" o:ole="">
            <v:imagedata r:id="rId64" o:title=""/>
          </v:shape>
          <o:OLEObject Type="Embed" ProgID="Equation.3" ShapeID="_x0000_i1049" DrawAspect="Content" ObjectID="_1508304242" r:id="rId65"/>
        </w:object>
      </w:r>
      <w:r w:rsidRPr="00B30A4F">
        <w:rPr>
          <w:sz w:val="24"/>
          <w:szCs w:val="24"/>
        </w:rPr>
        <w:t xml:space="preserve"> - удельные часовые тепловые потери по подающему тр</w:t>
      </w:r>
      <w:r w:rsidRPr="00B30A4F">
        <w:rPr>
          <w:sz w:val="24"/>
          <w:szCs w:val="24"/>
        </w:rPr>
        <w:t>у</w:t>
      </w:r>
      <w:r w:rsidRPr="00B30A4F">
        <w:rPr>
          <w:sz w:val="24"/>
          <w:szCs w:val="24"/>
        </w:rPr>
        <w:t xml:space="preserve">бопроводу для данного диаметра при двух смежных (соответственно меньшем и </w:t>
      </w:r>
      <w:r w:rsidRPr="00B30A4F">
        <w:rPr>
          <w:sz w:val="24"/>
          <w:szCs w:val="24"/>
        </w:rPr>
        <w:lastRenderedPageBreak/>
        <w:t>большем) табличных значениях среднегодовой разности температур сетевой в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ды и наружного воздуха,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/(м*ч);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700" w:dyaOrig="540">
          <v:shape id="_x0000_i1050" type="#_x0000_t75" style="width:36.45pt;height:28.05pt" o:ole="">
            <v:imagedata r:id="rId66" o:title=""/>
          </v:shape>
          <o:OLEObject Type="Embed" ProgID="Equation.3" ShapeID="_x0000_i1050" DrawAspect="Content" ObjectID="_1508304243" r:id="rId67"/>
        </w:object>
      </w:r>
      <w:r w:rsidRPr="00B30A4F">
        <w:rPr>
          <w:sz w:val="24"/>
          <w:szCs w:val="24"/>
        </w:rPr>
        <w:t xml:space="preserve"> , </w:t>
      </w:r>
      <w:r w:rsidRPr="00B30A4F">
        <w:rPr>
          <w:sz w:val="24"/>
          <w:szCs w:val="24"/>
        </w:rPr>
        <w:object w:dxaOrig="700" w:dyaOrig="540">
          <v:shape id="_x0000_i1051" type="#_x0000_t75" style="width:36.45pt;height:28.05pt" o:ole="">
            <v:imagedata r:id="rId68" o:title=""/>
          </v:shape>
          <o:OLEObject Type="Embed" ProgID="Equation.3" ShapeID="_x0000_i1051" DrawAspect="Content" ObjectID="_1508304244" r:id="rId69"/>
        </w:object>
      </w:r>
      <w:r w:rsidRPr="00B30A4F">
        <w:rPr>
          <w:sz w:val="24"/>
          <w:szCs w:val="24"/>
        </w:rPr>
        <w:t xml:space="preserve"> - удельные часовые тепловые потери по обратному труб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проводу для данного диаметра при двух смежных (соответственно меньшем и большем) табличных значениях среднегодовой разности температур сетевой в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ды и наружного воздуха,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/(м*ч);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20" w:dyaOrig="480">
          <v:shape id="_x0000_i1052" type="#_x0000_t75" style="width:30.85pt;height:23.4pt" o:ole="">
            <v:imagedata r:id="rId70" o:title=""/>
          </v:shape>
          <o:OLEObject Type="Embed" ProgID="Equation.3" ShapeID="_x0000_i1052" DrawAspect="Content" ObjectID="_1508304245" r:id="rId71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620" w:dyaOrig="480">
          <v:shape id="_x0000_i1053" type="#_x0000_t75" style="width:30.85pt;height:23.4pt" o:ole="">
            <v:imagedata r:id="rId72" o:title=""/>
          </v:shape>
          <o:OLEObject Type="Embed" ProgID="Equation.3" ShapeID="_x0000_i1053" DrawAspect="Content" ObjectID="_1508304246" r:id="rId73"/>
        </w:object>
      </w:r>
      <w:r w:rsidRPr="00B30A4F">
        <w:rPr>
          <w:sz w:val="24"/>
          <w:szCs w:val="24"/>
        </w:rPr>
        <w:t xml:space="preserve"> - среднегодовая разность температур соответственно сетевой воды в </w:t>
      </w:r>
      <w:proofErr w:type="gramStart"/>
      <w:r w:rsidRPr="00B30A4F">
        <w:rPr>
          <w:sz w:val="24"/>
          <w:szCs w:val="24"/>
        </w:rPr>
        <w:t>подающем</w:t>
      </w:r>
      <w:proofErr w:type="gramEnd"/>
      <w:r w:rsidRPr="00B30A4F">
        <w:rPr>
          <w:sz w:val="24"/>
          <w:szCs w:val="24"/>
        </w:rPr>
        <w:t xml:space="preserve"> и обратном трубопроводах и наружного воздуха для данной тепловой сети,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20" w:dyaOrig="480">
          <v:shape id="_x0000_i1054" type="#_x0000_t75" style="width:30.85pt;height:23.4pt" o:ole="">
            <v:imagedata r:id="rId74" o:title=""/>
          </v:shape>
          <o:OLEObject Type="Embed" ProgID="Equation.3" ShapeID="_x0000_i1054" DrawAspect="Content" ObjectID="_1508304247" r:id="rId75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620" w:dyaOrig="480">
          <v:shape id="_x0000_i1055" type="#_x0000_t75" style="width:30.85pt;height:23.4pt" o:ole="">
            <v:imagedata r:id="rId76" o:title=""/>
          </v:shape>
          <o:OLEObject Type="Embed" ProgID="Equation.3" ShapeID="_x0000_i1055" DrawAspect="Content" ObjectID="_1508304248" r:id="rId77"/>
        </w:object>
      </w:r>
      <w:r w:rsidRPr="00B30A4F">
        <w:rPr>
          <w:sz w:val="24"/>
          <w:szCs w:val="24"/>
        </w:rPr>
        <w:t xml:space="preserve"> - смежные табличные значения (соответственно меньшее и большее) среднегодовой разности температур сетевой воды в подающем труб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проводе и наружного воздуха, </w:t>
      </w:r>
      <w:r w:rsidRPr="00B30A4F">
        <w:rPr>
          <w:sz w:val="24"/>
          <w:szCs w:val="24"/>
        </w:rPr>
        <w:sym w:font="Symbol" w:char="F0B0"/>
      </w:r>
      <w:proofErr w:type="gramStart"/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20" w:dyaOrig="480">
          <v:shape id="_x0000_i1056" type="#_x0000_t75" style="width:30.85pt;height:23.4pt" o:ole="">
            <v:imagedata r:id="rId78" o:title=""/>
          </v:shape>
          <o:OLEObject Type="Embed" ProgID="Equation.3" ShapeID="_x0000_i1056" DrawAspect="Content" ObjectID="_1508304249" r:id="rId79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620" w:dyaOrig="480">
          <v:shape id="_x0000_i1057" type="#_x0000_t75" style="width:30.85pt;height:23.4pt" o:ole="">
            <v:imagedata r:id="rId80" o:title=""/>
          </v:shape>
          <o:OLEObject Type="Embed" ProgID="Equation.3" ShapeID="_x0000_i1057" DrawAspect="Content" ObjectID="_1508304250" r:id="rId81"/>
        </w:object>
      </w:r>
      <w:r w:rsidRPr="00B30A4F">
        <w:rPr>
          <w:sz w:val="24"/>
          <w:szCs w:val="24"/>
        </w:rPr>
        <w:t xml:space="preserve"> - смежные табличные значения (соответственно меньшее и большее) среднегодовой разности температур сетевой воды в обратном труб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проводе и наружного воздуха, </w:t>
      </w:r>
      <w:r w:rsidRPr="00B30A4F">
        <w:rPr>
          <w:sz w:val="24"/>
          <w:szCs w:val="24"/>
        </w:rPr>
        <w:sym w:font="Symbol" w:char="F0B0"/>
      </w:r>
      <w:proofErr w:type="gramStart"/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sz w:val="24"/>
          <w:szCs w:val="24"/>
        </w:rPr>
        <w:t xml:space="preserve">Среднегодовые значения разности температур для подающего </w:t>
      </w:r>
      <w:r w:rsidRPr="00B30A4F">
        <w:rPr>
          <w:sz w:val="24"/>
          <w:szCs w:val="24"/>
        </w:rPr>
        <w:object w:dxaOrig="620" w:dyaOrig="480">
          <v:shape id="_x0000_i1058" type="#_x0000_t75" style="width:30.85pt;height:23.4pt" o:ole="">
            <v:imagedata r:id="rId82" o:title=""/>
          </v:shape>
          <o:OLEObject Type="Embed" ProgID="Equation.3" ShapeID="_x0000_i1058" DrawAspect="Content" ObjectID="_1508304251" r:id="rId83"/>
        </w:object>
      </w:r>
      <w:r w:rsidRPr="00B30A4F">
        <w:rPr>
          <w:sz w:val="24"/>
          <w:szCs w:val="24"/>
        </w:rPr>
        <w:t xml:space="preserve"> и о</w:t>
      </w:r>
      <w:r w:rsidRPr="00B30A4F">
        <w:rPr>
          <w:sz w:val="24"/>
          <w:szCs w:val="24"/>
        </w:rPr>
        <w:t>б</w:t>
      </w:r>
      <w:r w:rsidRPr="00B30A4F">
        <w:rPr>
          <w:sz w:val="24"/>
          <w:szCs w:val="24"/>
        </w:rPr>
        <w:t xml:space="preserve">ратного </w:t>
      </w:r>
      <w:r w:rsidRPr="00B30A4F">
        <w:rPr>
          <w:sz w:val="24"/>
          <w:szCs w:val="24"/>
        </w:rPr>
        <w:object w:dxaOrig="620" w:dyaOrig="480">
          <v:shape id="_x0000_i1059" type="#_x0000_t75" style="width:30.85pt;height:23.4pt" o:ole="">
            <v:imagedata r:id="rId84" o:title=""/>
          </v:shape>
          <o:OLEObject Type="Embed" ProgID="Equation.3" ShapeID="_x0000_i1059" DrawAspect="Content" ObjectID="_1508304252" r:id="rId85"/>
        </w:object>
      </w:r>
      <w:r w:rsidRPr="00B30A4F">
        <w:rPr>
          <w:sz w:val="24"/>
          <w:szCs w:val="24"/>
        </w:rPr>
        <w:t xml:space="preserve"> трубопроводов определяется как разность соответствующих сре</w:t>
      </w:r>
      <w:r w:rsidRPr="00B30A4F">
        <w:rPr>
          <w:sz w:val="24"/>
          <w:szCs w:val="24"/>
        </w:rPr>
        <w:t>д</w:t>
      </w:r>
      <w:r w:rsidRPr="00B30A4F">
        <w:rPr>
          <w:sz w:val="24"/>
          <w:szCs w:val="24"/>
        </w:rPr>
        <w:t xml:space="preserve">негодовых температур сетевой воды </w:t>
      </w:r>
      <w:r w:rsidRPr="00B30A4F">
        <w:rPr>
          <w:sz w:val="24"/>
          <w:szCs w:val="24"/>
        </w:rPr>
        <w:object w:dxaOrig="460" w:dyaOrig="440">
          <v:shape id="_x0000_i1060" type="#_x0000_t75" style="width:23.4pt;height:20.55pt" o:ole="">
            <v:imagedata r:id="rId48" o:title=""/>
          </v:shape>
          <o:OLEObject Type="Embed" ProgID="Equation.3" ShapeID="_x0000_i1060" DrawAspect="Content" ObjectID="_1508304253" r:id="rId86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460" w:dyaOrig="440">
          <v:shape id="_x0000_i1061" type="#_x0000_t75" style="width:23.4pt;height:20.55pt" o:ole="">
            <v:imagedata r:id="rId50" o:title=""/>
          </v:shape>
          <o:OLEObject Type="Embed" ProgID="Equation.3" ShapeID="_x0000_i1061" DrawAspect="Content" ObjectID="_1508304254" r:id="rId87"/>
        </w:object>
      </w:r>
      <w:r w:rsidRPr="00B30A4F">
        <w:rPr>
          <w:sz w:val="24"/>
          <w:szCs w:val="24"/>
        </w:rPr>
        <w:t xml:space="preserve"> и среднегодовой температуры наружного воздуха </w:t>
      </w:r>
      <w:r w:rsidRPr="00B30A4F">
        <w:rPr>
          <w:sz w:val="24"/>
          <w:szCs w:val="24"/>
        </w:rPr>
        <w:object w:dxaOrig="460" w:dyaOrig="440">
          <v:shape id="_x0000_i1062" type="#_x0000_t75" style="width:23.4pt;height:20.55pt" o:ole="">
            <v:imagedata r:id="rId88" o:title=""/>
          </v:shape>
          <o:OLEObject Type="Embed" ProgID="Equation.3" ShapeID="_x0000_i1062" DrawAspect="Content" ObjectID="_1508304255" r:id="rId89"/>
        </w:object>
      </w:r>
      <w:r w:rsidRPr="00B30A4F">
        <w:rPr>
          <w:sz w:val="24"/>
          <w:szCs w:val="24"/>
        </w:rPr>
        <w:t>.</w:t>
      </w:r>
      <w:proofErr w:type="gramEnd"/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Определение часовых тепловых потерь тепловыми сетями, теплоизоляц</w:t>
      </w:r>
      <w:r w:rsidRPr="00B30A4F">
        <w:rPr>
          <w:sz w:val="24"/>
          <w:szCs w:val="24"/>
        </w:rPr>
        <w:t>и</w:t>
      </w:r>
      <w:r w:rsidRPr="00B30A4F">
        <w:rPr>
          <w:sz w:val="24"/>
          <w:szCs w:val="24"/>
        </w:rPr>
        <w:t xml:space="preserve">онные конструкции которых выполнены в соответствии с нормами, принципиально не отличается от </w:t>
      </w:r>
      <w:proofErr w:type="gramStart"/>
      <w:r w:rsidRPr="00B30A4F">
        <w:rPr>
          <w:sz w:val="24"/>
          <w:szCs w:val="24"/>
        </w:rPr>
        <w:t>вышеприведенного</w:t>
      </w:r>
      <w:proofErr w:type="gramEnd"/>
      <w:r w:rsidRPr="00B30A4F">
        <w:rPr>
          <w:sz w:val="24"/>
          <w:szCs w:val="24"/>
        </w:rPr>
        <w:t>. В то же время необходимо учитывать сл</w:t>
      </w:r>
      <w:r w:rsidRPr="00B30A4F">
        <w:rPr>
          <w:sz w:val="24"/>
          <w:szCs w:val="24"/>
        </w:rPr>
        <w:t>е</w:t>
      </w:r>
      <w:r w:rsidRPr="00B30A4F">
        <w:rPr>
          <w:sz w:val="24"/>
          <w:szCs w:val="24"/>
        </w:rPr>
        <w:t>дующее: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- нормы приведены раздельно для тепловых сетей с числом часов работы в год более 5000, а также 5000 и менее;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sz w:val="24"/>
          <w:szCs w:val="24"/>
        </w:rPr>
        <w:t xml:space="preserve">- для подземной прокладки тепловых сетей нормы приведены раздельно для канальной и </w:t>
      </w:r>
      <w:proofErr w:type="spellStart"/>
      <w:r w:rsidRPr="00B30A4F">
        <w:rPr>
          <w:sz w:val="24"/>
          <w:szCs w:val="24"/>
        </w:rPr>
        <w:t>бесканальной</w:t>
      </w:r>
      <w:proofErr w:type="spellEnd"/>
      <w:r w:rsidRPr="00B30A4F">
        <w:rPr>
          <w:sz w:val="24"/>
          <w:szCs w:val="24"/>
        </w:rPr>
        <w:t xml:space="preserve"> прокладок;</w:t>
      </w:r>
      <w:proofErr w:type="gramEnd"/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- нормы приведены для абсолютных значений среднегодовых температур сетевой воды в подающем и обратном трубопроводах, а не для разности средн</w:t>
      </w:r>
      <w:r w:rsidRPr="00B30A4F">
        <w:rPr>
          <w:sz w:val="24"/>
          <w:szCs w:val="24"/>
        </w:rPr>
        <w:t>е</w:t>
      </w:r>
      <w:r w:rsidRPr="00B30A4F">
        <w:rPr>
          <w:sz w:val="24"/>
          <w:szCs w:val="24"/>
        </w:rPr>
        <w:t>годовых температур сетевой воды и окружающей среды;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sz w:val="24"/>
          <w:szCs w:val="24"/>
        </w:rPr>
        <w:lastRenderedPageBreak/>
        <w:t xml:space="preserve">- удельные тепловые потери для участков подземной канальной и </w:t>
      </w:r>
      <w:proofErr w:type="spellStart"/>
      <w:r w:rsidRPr="00B30A4F">
        <w:rPr>
          <w:sz w:val="24"/>
          <w:szCs w:val="24"/>
        </w:rPr>
        <w:t>беск</w:t>
      </w:r>
      <w:r w:rsidRPr="00B30A4F">
        <w:rPr>
          <w:sz w:val="24"/>
          <w:szCs w:val="24"/>
        </w:rPr>
        <w:t>а</w:t>
      </w:r>
      <w:r w:rsidRPr="00B30A4F">
        <w:rPr>
          <w:sz w:val="24"/>
          <w:szCs w:val="24"/>
        </w:rPr>
        <w:t>нальной</w:t>
      </w:r>
      <w:proofErr w:type="spellEnd"/>
      <w:r w:rsidRPr="00B30A4F">
        <w:rPr>
          <w:sz w:val="24"/>
          <w:szCs w:val="24"/>
        </w:rPr>
        <w:t xml:space="preserve"> прокладок для каждого диаметра трубопровода находятся путем сумм</w:t>
      </w:r>
      <w:r w:rsidRPr="00B30A4F">
        <w:rPr>
          <w:sz w:val="24"/>
          <w:szCs w:val="24"/>
        </w:rPr>
        <w:t>и</w:t>
      </w:r>
      <w:r w:rsidRPr="00B30A4F">
        <w:rPr>
          <w:sz w:val="24"/>
          <w:szCs w:val="24"/>
        </w:rPr>
        <w:t>рования тепловых потерь, определенных по нормам раздельно для подающего и обратного трубопроводов.</w:t>
      </w:r>
      <w:proofErr w:type="gramEnd"/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Среднегодовое значение температуры сетевой воды </w:t>
      </w:r>
      <w:r w:rsidRPr="00B30A4F">
        <w:rPr>
          <w:sz w:val="24"/>
          <w:szCs w:val="24"/>
        </w:rPr>
        <w:object w:dxaOrig="460" w:dyaOrig="440">
          <v:shape id="_x0000_i1063" type="#_x0000_t75" style="width:23.4pt;height:20.55pt" o:ole="">
            <v:imagedata r:id="rId48" o:title=""/>
          </v:shape>
          <o:OLEObject Type="Embed" ProgID="Equation.3" ShapeID="_x0000_i1063" DrawAspect="Content" ObjectID="_1508304256" r:id="rId90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460" w:dyaOrig="440">
          <v:shape id="_x0000_i1064" type="#_x0000_t75" style="width:23.4pt;height:20.55pt" o:ole="">
            <v:imagedata r:id="rId50" o:title=""/>
          </v:shape>
          <o:OLEObject Type="Embed" ProgID="Equation.3" ShapeID="_x0000_i1064" DrawAspect="Content" ObjectID="_1508304257" r:id="rId91"/>
        </w:object>
      </w:r>
      <w:r w:rsidRPr="00B30A4F">
        <w:rPr>
          <w:sz w:val="24"/>
          <w:szCs w:val="24"/>
        </w:rPr>
        <w:t xml:space="preserve"> определяе</w:t>
      </w:r>
      <w:r w:rsidRPr="00B30A4F">
        <w:rPr>
          <w:sz w:val="24"/>
          <w:szCs w:val="24"/>
        </w:rPr>
        <w:t>т</w:t>
      </w:r>
      <w:r w:rsidRPr="00B30A4F">
        <w:rPr>
          <w:sz w:val="24"/>
          <w:szCs w:val="24"/>
        </w:rPr>
        <w:t>ся как среднее значение из ожидаемых среднемесячных значений температуры воды по принятому температурному графику регулирования отпуска теплоты, с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ответствующих ожидаемым значениям температуры наружного воздуха за весь период работы тепловой сети в течение года.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B30A4F">
        <w:rPr>
          <w:sz w:val="24"/>
          <w:szCs w:val="24"/>
        </w:rPr>
        <w:t>Ожидаемые среднемесячные значения температуры наружного воздуха и грунта определяются как средние значения из соответствующих статистических климатологических значений за последние 5 лет по данным местной метеорол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гической станции или по климатологическим справочникам.</w:t>
      </w:r>
      <w:proofErr w:type="gramEnd"/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Среднегодовое значение температуры грунта </w:t>
      </w:r>
      <w:r w:rsidRPr="00B30A4F">
        <w:rPr>
          <w:sz w:val="24"/>
          <w:szCs w:val="24"/>
        </w:rPr>
        <w:object w:dxaOrig="460" w:dyaOrig="480">
          <v:shape id="_x0000_i1065" type="#_x0000_t75" style="width:23.4pt;height:23.4pt" o:ole="">
            <v:imagedata r:id="rId52" o:title=""/>
          </v:shape>
          <o:OLEObject Type="Embed" ProgID="Equation.3" ShapeID="_x0000_i1065" DrawAspect="Content" ObjectID="_1508304258" r:id="rId92"/>
        </w:object>
      </w:r>
      <w:r w:rsidRPr="00B30A4F">
        <w:rPr>
          <w:sz w:val="24"/>
          <w:szCs w:val="24"/>
        </w:rPr>
        <w:t xml:space="preserve"> определяется как сре</w:t>
      </w:r>
      <w:r w:rsidRPr="00B30A4F">
        <w:rPr>
          <w:sz w:val="24"/>
          <w:szCs w:val="24"/>
        </w:rPr>
        <w:t>д</w:t>
      </w:r>
      <w:r w:rsidRPr="00B30A4F">
        <w:rPr>
          <w:sz w:val="24"/>
          <w:szCs w:val="24"/>
        </w:rPr>
        <w:t>нее значение из ожидаемых среднемесячных значений температуры грунта на глубине залегания</w:t>
      </w:r>
      <w:r w:rsidR="00E07B12"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t>трубопроводов.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i/>
          <w:sz w:val="24"/>
          <w:szCs w:val="24"/>
        </w:rPr>
      </w:pP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i/>
          <w:sz w:val="24"/>
          <w:szCs w:val="24"/>
        </w:rPr>
      </w:pPr>
      <w:r w:rsidRPr="00B30A4F">
        <w:rPr>
          <w:i/>
          <w:sz w:val="24"/>
          <w:szCs w:val="24"/>
        </w:rPr>
        <w:t>Пример 1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Найти норму плотности теплового потока </w:t>
      </w:r>
      <w:proofErr w:type="gramStart"/>
      <w:r w:rsidRPr="00B30A4F">
        <w:rPr>
          <w:sz w:val="24"/>
          <w:szCs w:val="24"/>
        </w:rPr>
        <w:t>через поверхность изоляции п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дающего трубопровода при надземной прокладке на открытом воздухе при числе часов работы в год</w:t>
      </w:r>
      <w:proofErr w:type="gramEnd"/>
      <w:r w:rsidRPr="00B30A4F">
        <w:rPr>
          <w:sz w:val="24"/>
          <w:szCs w:val="24"/>
        </w:rPr>
        <w:t xml:space="preserve"> более 5000 ч. Условный диаметр подающего трубопровода 200 мм. Среднегодовая температура теплоносителя в подающем трубопроводе тепловой сети </w:t>
      </w:r>
      <w:r w:rsidRPr="00B30A4F">
        <w:rPr>
          <w:sz w:val="24"/>
          <w:szCs w:val="24"/>
        </w:rPr>
        <w:object w:dxaOrig="620" w:dyaOrig="480">
          <v:shape id="_x0000_i1066" type="#_x0000_t75" style="width:30.85pt;height:23.4pt" o:ole="">
            <v:imagedata r:id="rId93" o:title=""/>
          </v:shape>
          <o:OLEObject Type="Embed" ProgID="Equation.3" ShapeID="_x0000_i1066" DrawAspect="Content" ObjectID="_1508304259" r:id="rId94"/>
        </w:object>
      </w:r>
      <w:r w:rsidRPr="00B30A4F">
        <w:rPr>
          <w:sz w:val="24"/>
          <w:szCs w:val="24"/>
        </w:rPr>
        <w:t xml:space="preserve"> = 70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 xml:space="preserve"> 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Значение нормы плотности теплового потока </w:t>
      </w:r>
      <w:r w:rsidRPr="00B30A4F">
        <w:rPr>
          <w:sz w:val="24"/>
          <w:szCs w:val="24"/>
        </w:rPr>
        <w:object w:dxaOrig="720" w:dyaOrig="480">
          <v:shape id="_x0000_i1067" type="#_x0000_t75" style="width:36.45pt;height:23.4pt" o:ole="">
            <v:imagedata r:id="rId95" o:title=""/>
          </v:shape>
          <o:OLEObject Type="Embed" ProgID="Equation.3" ShapeID="_x0000_i1067" DrawAspect="Content" ObjectID="_1508304260" r:id="rId96"/>
        </w:object>
      </w:r>
      <w:r w:rsidRPr="00B30A4F">
        <w:rPr>
          <w:sz w:val="24"/>
          <w:szCs w:val="24"/>
        </w:rPr>
        <w:t xml:space="preserve"> определяем путем и</w:t>
      </w:r>
      <w:r w:rsidRPr="00B30A4F">
        <w:rPr>
          <w:sz w:val="24"/>
          <w:szCs w:val="24"/>
        </w:rPr>
        <w:t>н</w:t>
      </w:r>
      <w:r w:rsidRPr="00B30A4F">
        <w:rPr>
          <w:sz w:val="24"/>
          <w:szCs w:val="24"/>
        </w:rPr>
        <w:t xml:space="preserve">терполяции между табличными значениями норм плотности теплового потока для подающего трубопровода при разностях температур 50 и 100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 xml:space="preserve">С. В таблице 19 находим для трубопровода диаметром 200 мм </w:t>
      </w:r>
      <w:r w:rsidRPr="00B30A4F">
        <w:rPr>
          <w:sz w:val="24"/>
          <w:szCs w:val="24"/>
        </w:rPr>
        <w:object w:dxaOrig="720" w:dyaOrig="540">
          <v:shape id="_x0000_i1068" type="#_x0000_t75" style="width:36.45pt;height:28.05pt" o:ole="">
            <v:imagedata r:id="rId97" o:title=""/>
          </v:shape>
          <o:OLEObject Type="Embed" ProgID="Equation.3" ShapeID="_x0000_i1068" DrawAspect="Content" ObjectID="_1508304261" r:id="rId98"/>
        </w:object>
      </w:r>
      <w:r w:rsidRPr="00B30A4F">
        <w:rPr>
          <w:sz w:val="24"/>
          <w:szCs w:val="24"/>
        </w:rPr>
        <w:t xml:space="preserve"> = 25,8 ккал/(ч*м) при </w:t>
      </w:r>
      <w:r w:rsidRPr="00B30A4F">
        <w:rPr>
          <w:sz w:val="24"/>
          <w:szCs w:val="24"/>
        </w:rPr>
        <w:object w:dxaOrig="620" w:dyaOrig="480">
          <v:shape id="_x0000_i1069" type="#_x0000_t75" style="width:30.85pt;height:23.4pt" o:ole="">
            <v:imagedata r:id="rId99" o:title=""/>
          </v:shape>
          <o:OLEObject Type="Embed" ProgID="Equation.3" ShapeID="_x0000_i1069" DrawAspect="Content" ObjectID="_1508304262" r:id="rId100"/>
        </w:object>
      </w:r>
      <w:r w:rsidRPr="00B30A4F">
        <w:rPr>
          <w:sz w:val="24"/>
          <w:szCs w:val="24"/>
        </w:rPr>
        <w:t xml:space="preserve"> = 50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 xml:space="preserve">С и </w:t>
      </w:r>
      <w:r w:rsidRPr="00B30A4F">
        <w:rPr>
          <w:sz w:val="24"/>
          <w:szCs w:val="24"/>
        </w:rPr>
        <w:object w:dxaOrig="720" w:dyaOrig="540">
          <v:shape id="_x0000_i1070" type="#_x0000_t75" style="width:36.45pt;height:28.05pt" o:ole="">
            <v:imagedata r:id="rId101" o:title=""/>
          </v:shape>
          <o:OLEObject Type="Embed" ProgID="Equation.3" ShapeID="_x0000_i1070" DrawAspect="Content" ObjectID="_1508304263" r:id="rId102"/>
        </w:object>
      </w:r>
      <w:r w:rsidRPr="00B30A4F">
        <w:rPr>
          <w:sz w:val="24"/>
          <w:szCs w:val="24"/>
        </w:rPr>
        <w:t xml:space="preserve"> = 45,58 ккал/(ч*м) при </w:t>
      </w:r>
      <w:r w:rsidRPr="00B30A4F">
        <w:rPr>
          <w:sz w:val="24"/>
          <w:szCs w:val="24"/>
        </w:rPr>
        <w:object w:dxaOrig="620" w:dyaOrig="480">
          <v:shape id="_x0000_i1071" type="#_x0000_t75" style="width:30.85pt;height:23.4pt" o:ole="">
            <v:imagedata r:id="rId103" o:title=""/>
          </v:shape>
          <o:OLEObject Type="Embed" ProgID="Equation.3" ShapeID="_x0000_i1071" DrawAspect="Content" ObjectID="_1508304264" r:id="rId104"/>
        </w:object>
      </w:r>
      <w:r w:rsidRPr="00B30A4F">
        <w:rPr>
          <w:sz w:val="24"/>
          <w:szCs w:val="24"/>
        </w:rPr>
        <w:t xml:space="preserve"> = 100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Используя соответствующие значения среднегодовых температур теплон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сителя и норм плотности теплового потока: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sz w:val="24"/>
          <w:szCs w:val="24"/>
        </w:rPr>
        <w:object w:dxaOrig="4740" w:dyaOrig="620">
          <v:shape id="_x0000_i1072" type="#_x0000_t75" style="width:236.55pt;height:30.85pt" o:ole="" fillcolor="window">
            <v:imagedata r:id="rId105" o:title=""/>
          </v:shape>
          <o:OLEObject Type="Embed" ProgID="Equation.3" ShapeID="_x0000_i1072" DrawAspect="Content" ObjectID="_1508304265" r:id="rId106"/>
        </w:object>
      </w:r>
      <w:r w:rsidRPr="00B30A4F">
        <w:rPr>
          <w:sz w:val="24"/>
          <w:szCs w:val="24"/>
        </w:rPr>
        <w:t xml:space="preserve">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/(ч*м)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где </w:t>
      </w:r>
      <w:r w:rsidRPr="00B30A4F">
        <w:rPr>
          <w:sz w:val="24"/>
          <w:szCs w:val="24"/>
        </w:rPr>
        <w:object w:dxaOrig="720" w:dyaOrig="480">
          <v:shape id="_x0000_i1073" type="#_x0000_t75" style="width:36.45pt;height:23.4pt" o:ole="">
            <v:imagedata r:id="rId95" o:title=""/>
          </v:shape>
          <o:OLEObject Type="Embed" ProgID="Equation.3" ShapeID="_x0000_i1073" DrawAspect="Content" ObjectID="_1508304266" r:id="rId107"/>
        </w:object>
      </w:r>
      <w:r w:rsidRPr="00B30A4F">
        <w:rPr>
          <w:sz w:val="24"/>
          <w:szCs w:val="24"/>
        </w:rPr>
        <w:t xml:space="preserve"> - норма плотности теплового потока для трубопровода диаме</w:t>
      </w:r>
      <w:r w:rsidRPr="00B30A4F">
        <w:rPr>
          <w:sz w:val="24"/>
          <w:szCs w:val="24"/>
        </w:rPr>
        <w:t>т</w:t>
      </w:r>
      <w:r w:rsidRPr="00B30A4F">
        <w:rPr>
          <w:sz w:val="24"/>
          <w:szCs w:val="24"/>
        </w:rPr>
        <w:t>ром 200 мм при среднегодовой температуре теплоносителя в подающем труб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проводе тепловой сети </w:t>
      </w:r>
      <w:r w:rsidRPr="00B30A4F">
        <w:rPr>
          <w:sz w:val="24"/>
          <w:szCs w:val="24"/>
        </w:rPr>
        <w:object w:dxaOrig="620" w:dyaOrig="480">
          <v:shape id="_x0000_i1074" type="#_x0000_t75" style="width:30.85pt;height:23.4pt" o:ole="">
            <v:imagedata r:id="rId108" o:title=""/>
          </v:shape>
          <o:OLEObject Type="Embed" ProgID="Equation.3" ShapeID="_x0000_i1074" DrawAspect="Content" ObjectID="_1508304267" r:id="rId109"/>
        </w:object>
      </w:r>
      <w:r w:rsidRPr="00B30A4F">
        <w:rPr>
          <w:sz w:val="24"/>
          <w:szCs w:val="24"/>
        </w:rPr>
        <w:t xml:space="preserve"> = 70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720" w:dyaOrig="540">
          <v:shape id="_x0000_i1075" type="#_x0000_t75" style="width:36.45pt;height:28.05pt" o:ole="">
            <v:imagedata r:id="rId101" o:title=""/>
          </v:shape>
          <o:OLEObject Type="Embed" ProgID="Equation.3" ShapeID="_x0000_i1075" DrawAspect="Content" ObjectID="_1508304268" r:id="rId110"/>
        </w:object>
      </w:r>
      <w:r w:rsidRPr="00B30A4F">
        <w:rPr>
          <w:sz w:val="24"/>
          <w:szCs w:val="24"/>
        </w:rPr>
        <w:t xml:space="preserve"> - норма плотности теплового потока для подающего трубопровода диаметром 200 мм при среднегодовой температуре теплоносителя в подающем трубопроводе тепловой сети </w:t>
      </w:r>
      <w:r w:rsidRPr="00B30A4F">
        <w:rPr>
          <w:sz w:val="24"/>
          <w:szCs w:val="24"/>
        </w:rPr>
        <w:object w:dxaOrig="620" w:dyaOrig="480">
          <v:shape id="_x0000_i1076" type="#_x0000_t75" style="width:30.85pt;height:23.4pt" o:ole="">
            <v:imagedata r:id="rId111" o:title=""/>
          </v:shape>
          <o:OLEObject Type="Embed" ProgID="Equation.3" ShapeID="_x0000_i1076" DrawAspect="Content" ObjectID="_1508304269" r:id="rId112"/>
        </w:object>
      </w:r>
      <w:r w:rsidRPr="00B30A4F">
        <w:rPr>
          <w:sz w:val="24"/>
          <w:szCs w:val="24"/>
        </w:rPr>
        <w:t xml:space="preserve"> = 100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720" w:dyaOrig="540">
          <v:shape id="_x0000_i1077" type="#_x0000_t75" style="width:36.45pt;height:28.05pt" o:ole="">
            <v:imagedata r:id="rId97" o:title=""/>
          </v:shape>
          <o:OLEObject Type="Embed" ProgID="Equation.3" ShapeID="_x0000_i1077" DrawAspect="Content" ObjectID="_1508304270" r:id="rId113"/>
        </w:object>
      </w:r>
      <w:r w:rsidRPr="00B30A4F">
        <w:rPr>
          <w:sz w:val="24"/>
          <w:szCs w:val="24"/>
        </w:rPr>
        <w:t xml:space="preserve"> - норма плотности теплового потока для подающего трубопровода диаметром 200 мм при среднегодовой температуре теплоносителя в подающем трубопроводе тепловой сети </w:t>
      </w:r>
      <w:r w:rsidRPr="00B30A4F">
        <w:rPr>
          <w:sz w:val="24"/>
          <w:szCs w:val="24"/>
        </w:rPr>
        <w:object w:dxaOrig="620" w:dyaOrig="480">
          <v:shape id="_x0000_i1078" type="#_x0000_t75" style="width:30.85pt;height:23.4pt" o:ole="">
            <v:imagedata r:id="rId114" o:title=""/>
          </v:shape>
          <o:OLEObject Type="Embed" ProgID="Equation.3" ShapeID="_x0000_i1078" DrawAspect="Content" ObjectID="_1508304271" r:id="rId115"/>
        </w:object>
      </w:r>
      <w:r w:rsidRPr="00B30A4F">
        <w:rPr>
          <w:sz w:val="24"/>
          <w:szCs w:val="24"/>
        </w:rPr>
        <w:t xml:space="preserve"> = 50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>;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20" w:dyaOrig="480">
          <v:shape id="_x0000_i1079" type="#_x0000_t75" style="width:30.85pt;height:23.4pt" o:ole="">
            <v:imagedata r:id="rId116" o:title=""/>
          </v:shape>
          <o:OLEObject Type="Embed" ProgID="Equation.3" ShapeID="_x0000_i1079" DrawAspect="Content" ObjectID="_1508304272" r:id="rId117"/>
        </w:object>
      </w:r>
      <w:r w:rsidRPr="00B30A4F">
        <w:rPr>
          <w:sz w:val="24"/>
          <w:szCs w:val="24"/>
        </w:rPr>
        <w:t xml:space="preserve"> - среднегодовая температура теплоносителя в подающем трубопр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воде данной тепловой сети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i/>
          <w:sz w:val="24"/>
          <w:szCs w:val="24"/>
        </w:rPr>
      </w:pPr>
      <w:r w:rsidRPr="00B30A4F">
        <w:rPr>
          <w:i/>
          <w:sz w:val="24"/>
          <w:szCs w:val="24"/>
        </w:rPr>
        <w:t>Пример 2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Найти суммарную норму плотности теплового потока через поверхность изоляции двухтрубной тепловой сети при подземной </w:t>
      </w:r>
      <w:proofErr w:type="spellStart"/>
      <w:r w:rsidRPr="00B30A4F">
        <w:rPr>
          <w:sz w:val="24"/>
          <w:szCs w:val="24"/>
        </w:rPr>
        <w:t>бесканальной</w:t>
      </w:r>
      <w:proofErr w:type="spellEnd"/>
      <w:r w:rsidRPr="00B30A4F">
        <w:rPr>
          <w:sz w:val="24"/>
          <w:szCs w:val="24"/>
        </w:rPr>
        <w:t xml:space="preserve"> прокладке и числе часов работы в год более 5000 ч. Условный диаметр подающего и обратн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 xml:space="preserve">го трубопровода 200 мм. Среднегодовая температура теплоносителя в подающем трубопроводе </w:t>
      </w:r>
      <w:r w:rsidRPr="00B30A4F">
        <w:rPr>
          <w:sz w:val="24"/>
          <w:szCs w:val="24"/>
        </w:rPr>
        <w:object w:dxaOrig="620" w:dyaOrig="480">
          <v:shape id="_x0000_i1080" type="#_x0000_t75" style="width:30.85pt;height:23.4pt" o:ole="">
            <v:imagedata r:id="rId118" o:title=""/>
          </v:shape>
          <o:OLEObject Type="Embed" ProgID="Equation.3" ShapeID="_x0000_i1080" DrawAspect="Content" ObjectID="_1508304273" r:id="rId119"/>
        </w:object>
      </w:r>
      <w:r w:rsidRPr="00B30A4F">
        <w:rPr>
          <w:sz w:val="24"/>
          <w:szCs w:val="24"/>
        </w:rPr>
        <w:t xml:space="preserve"> = 70</w:t>
      </w:r>
      <w:proofErr w:type="gramStart"/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 xml:space="preserve">, в обратном трубопроводе </w:t>
      </w:r>
      <w:r w:rsidRPr="00B30A4F">
        <w:rPr>
          <w:sz w:val="24"/>
          <w:szCs w:val="24"/>
        </w:rPr>
        <w:object w:dxaOrig="620" w:dyaOrig="480">
          <v:shape id="_x0000_i1081" type="#_x0000_t75" style="width:30.85pt;height:23.4pt" o:ole="">
            <v:imagedata r:id="rId120" o:title=""/>
          </v:shape>
          <o:OLEObject Type="Embed" ProgID="Equation.3" ShapeID="_x0000_i1081" DrawAspect="Content" ObjectID="_1508304274" r:id="rId121"/>
        </w:object>
      </w:r>
      <w:r w:rsidRPr="00B30A4F">
        <w:rPr>
          <w:sz w:val="24"/>
          <w:szCs w:val="24"/>
        </w:rPr>
        <w:t>. = 40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 xml:space="preserve">С 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Суммарная норма плотности для подающего и обратного трубопровода тепловой сети со среднегодовыми температурами теплоносителя </w:t>
      </w:r>
      <w:r w:rsidRPr="00B30A4F">
        <w:rPr>
          <w:sz w:val="24"/>
          <w:szCs w:val="24"/>
        </w:rPr>
        <w:object w:dxaOrig="620" w:dyaOrig="480">
          <v:shape id="_x0000_i1082" type="#_x0000_t75" style="width:30.85pt;height:23.4pt" o:ole="">
            <v:imagedata r:id="rId122" o:title=""/>
          </v:shape>
          <o:OLEObject Type="Embed" ProgID="Equation.3" ShapeID="_x0000_i1082" DrawAspect="Content" ObjectID="_1508304275" r:id="rId123"/>
        </w:object>
      </w:r>
      <w:r w:rsidRPr="00B30A4F">
        <w:rPr>
          <w:sz w:val="24"/>
          <w:szCs w:val="24"/>
        </w:rPr>
        <w:t xml:space="preserve"> = 65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 xml:space="preserve"> и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620" w:dyaOrig="480">
          <v:shape id="_x0000_i1083" type="#_x0000_t75" style="width:30.85pt;height:23.4pt" o:ole="">
            <v:imagedata r:id="rId124" o:title=""/>
          </v:shape>
          <o:OLEObject Type="Embed" ProgID="Equation.3" ShapeID="_x0000_i1083" DrawAspect="Content" ObjectID="_1508304276" r:id="rId125"/>
        </w:object>
      </w:r>
      <w:r w:rsidRPr="00B30A4F">
        <w:rPr>
          <w:sz w:val="24"/>
          <w:szCs w:val="24"/>
        </w:rPr>
        <w:t xml:space="preserve"> = 50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object w:dxaOrig="840" w:dyaOrig="540">
          <v:shape id="_x0000_i1084" type="#_x0000_t75" style="width:55.15pt;height:28.05pt" o:ole="">
            <v:imagedata r:id="rId126" o:title=""/>
          </v:shape>
          <o:OLEObject Type="Embed" ProgID="Equation.3" ShapeID="_x0000_i1084" DrawAspect="Content" ObjectID="_1508304277" r:id="rId127"/>
        </w:object>
      </w:r>
      <w:r w:rsidRPr="00B30A4F">
        <w:rPr>
          <w:sz w:val="24"/>
          <w:szCs w:val="24"/>
        </w:rPr>
        <w:t xml:space="preserve"> = </w:t>
      </w:r>
      <w:proofErr w:type="spellStart"/>
      <w:r w:rsidRPr="00B30A4F">
        <w:rPr>
          <w:sz w:val="24"/>
          <w:szCs w:val="24"/>
        </w:rPr>
        <w:t>qнор.п</w:t>
      </w:r>
      <w:proofErr w:type="spellEnd"/>
      <w:r w:rsidRPr="00B30A4F">
        <w:rPr>
          <w:sz w:val="24"/>
          <w:szCs w:val="24"/>
        </w:rPr>
        <w:t xml:space="preserve">. + </w:t>
      </w:r>
      <w:proofErr w:type="spellStart"/>
      <w:r w:rsidRPr="00B30A4F">
        <w:rPr>
          <w:sz w:val="24"/>
          <w:szCs w:val="24"/>
        </w:rPr>
        <w:t>qнор.о</w:t>
      </w:r>
      <w:proofErr w:type="spellEnd"/>
      <w:r w:rsidRPr="00B30A4F">
        <w:rPr>
          <w:sz w:val="24"/>
          <w:szCs w:val="24"/>
        </w:rPr>
        <w:t xml:space="preserve">. =28,38 + 19,78 = 48,16 ккал/(ч*м) </w:t>
      </w:r>
    </w:p>
    <w:p w:rsidR="00175B12" w:rsidRPr="00B30A4F" w:rsidRDefault="00175B12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</w:p>
    <w:p w:rsidR="005E008B" w:rsidRPr="00B30A4F" w:rsidRDefault="005E008B" w:rsidP="00175B12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lastRenderedPageBreak/>
        <w:t xml:space="preserve">Суммарная норма плотности для подающего и обратного трубопровода тепловой сети со среднегодовыми температурами теплоносителя </w:t>
      </w:r>
      <w:r w:rsidRPr="00B30A4F">
        <w:rPr>
          <w:sz w:val="24"/>
          <w:szCs w:val="24"/>
        </w:rPr>
        <w:object w:dxaOrig="620" w:dyaOrig="480">
          <v:shape id="_x0000_i1085" type="#_x0000_t75" style="width:30.85pt;height:23.4pt" o:ole="">
            <v:imagedata r:id="rId128" o:title=""/>
          </v:shape>
          <o:OLEObject Type="Embed" ProgID="Equation.3" ShapeID="_x0000_i1085" DrawAspect="Content" ObjectID="_1508304278" r:id="rId129"/>
        </w:object>
      </w:r>
      <w:r w:rsidRPr="00B30A4F">
        <w:rPr>
          <w:sz w:val="24"/>
          <w:szCs w:val="24"/>
        </w:rPr>
        <w:t>. = 90</w:t>
      </w:r>
      <w:proofErr w:type="gramStart"/>
      <w:r w:rsidRPr="00B30A4F">
        <w:rPr>
          <w:sz w:val="24"/>
          <w:szCs w:val="24"/>
        </w:rPr>
        <w:t xml:space="preserve">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</w:t>
      </w:r>
      <w:proofErr w:type="gramEnd"/>
      <w:r w:rsidRPr="00B30A4F">
        <w:rPr>
          <w:sz w:val="24"/>
          <w:szCs w:val="24"/>
        </w:rPr>
        <w:t xml:space="preserve"> и </w:t>
      </w:r>
      <w:r w:rsidRPr="00B30A4F">
        <w:rPr>
          <w:sz w:val="24"/>
          <w:szCs w:val="24"/>
        </w:rPr>
        <w:object w:dxaOrig="620" w:dyaOrig="480">
          <v:shape id="_x0000_i1086" type="#_x0000_t75" style="width:30.85pt;height:23.4pt" o:ole="">
            <v:imagedata r:id="rId130" o:title=""/>
          </v:shape>
          <o:OLEObject Type="Embed" ProgID="Equation.3" ShapeID="_x0000_i1086" DrawAspect="Content" ObjectID="_1508304279" r:id="rId131"/>
        </w:object>
      </w:r>
      <w:r w:rsidRPr="00B30A4F">
        <w:rPr>
          <w:sz w:val="24"/>
          <w:szCs w:val="24"/>
        </w:rPr>
        <w:t xml:space="preserve">. = 50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 xml:space="preserve">С </w:t>
      </w:r>
      <w:r w:rsidRPr="00B30A4F">
        <w:rPr>
          <w:sz w:val="24"/>
          <w:szCs w:val="24"/>
        </w:rPr>
        <w:object w:dxaOrig="840" w:dyaOrig="540">
          <v:shape id="_x0000_i1087" type="#_x0000_t75" style="width:53.3pt;height:28.05pt" o:ole="">
            <v:imagedata r:id="rId132" o:title=""/>
          </v:shape>
          <o:OLEObject Type="Embed" ProgID="Equation.3" ShapeID="_x0000_i1087" DrawAspect="Content" ObjectID="_1508304280" r:id="rId133"/>
        </w:object>
      </w:r>
      <w:r w:rsidRPr="00B30A4F">
        <w:rPr>
          <w:sz w:val="24"/>
          <w:szCs w:val="24"/>
        </w:rPr>
        <w:t xml:space="preserve"> = </w:t>
      </w:r>
      <w:proofErr w:type="spellStart"/>
      <w:r w:rsidRPr="00B30A4F">
        <w:rPr>
          <w:i/>
          <w:sz w:val="24"/>
          <w:szCs w:val="24"/>
        </w:rPr>
        <w:t>q</w:t>
      </w:r>
      <w:r w:rsidRPr="00B30A4F">
        <w:rPr>
          <w:sz w:val="24"/>
          <w:szCs w:val="24"/>
          <w:vertAlign w:val="subscript"/>
        </w:rPr>
        <w:t>нор.п</w:t>
      </w:r>
      <w:proofErr w:type="spellEnd"/>
      <w:r w:rsidRPr="00B30A4F">
        <w:rPr>
          <w:sz w:val="24"/>
          <w:szCs w:val="24"/>
          <w:vertAlign w:val="subscript"/>
        </w:rPr>
        <w:t>.</w:t>
      </w:r>
      <w:r w:rsidRPr="00B30A4F">
        <w:rPr>
          <w:sz w:val="24"/>
          <w:szCs w:val="24"/>
        </w:rPr>
        <w:t xml:space="preserve"> + </w:t>
      </w:r>
      <w:proofErr w:type="spellStart"/>
      <w:r w:rsidRPr="00B30A4F">
        <w:rPr>
          <w:i/>
          <w:sz w:val="24"/>
          <w:szCs w:val="24"/>
        </w:rPr>
        <w:t>q</w:t>
      </w:r>
      <w:r w:rsidRPr="00B30A4F">
        <w:rPr>
          <w:sz w:val="24"/>
          <w:szCs w:val="24"/>
          <w:vertAlign w:val="subscript"/>
        </w:rPr>
        <w:t>нор.о</w:t>
      </w:r>
      <w:proofErr w:type="spellEnd"/>
      <w:r w:rsidRPr="00B30A4F">
        <w:rPr>
          <w:sz w:val="24"/>
          <w:szCs w:val="24"/>
          <w:vertAlign w:val="subscript"/>
        </w:rPr>
        <w:t>.</w:t>
      </w:r>
      <w:r w:rsidRPr="00B30A4F">
        <w:rPr>
          <w:sz w:val="24"/>
          <w:szCs w:val="24"/>
        </w:rPr>
        <w:t xml:space="preserve"> =42,14 + 16,34 = 58,48 ккал/(ч*м).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Для определения суммарной нормы плотности теплового потока </w:t>
      </w:r>
      <w:r w:rsidRPr="00B30A4F">
        <w:rPr>
          <w:sz w:val="24"/>
          <w:szCs w:val="24"/>
        </w:rPr>
        <w:object w:dxaOrig="859" w:dyaOrig="540">
          <v:shape id="_x0000_i1088" type="#_x0000_t75" style="width:51.45pt;height:28.05pt" o:ole="">
            <v:imagedata r:id="rId134" o:title=""/>
          </v:shape>
          <o:OLEObject Type="Embed" ProgID="Equation.3" ShapeID="_x0000_i1088" DrawAspect="Content" ObjectID="_1508304281" r:id="rId135"/>
        </w:object>
      </w:r>
      <w:r w:rsidRPr="00B30A4F">
        <w:rPr>
          <w:sz w:val="24"/>
          <w:szCs w:val="24"/>
        </w:rPr>
        <w:t>. интерполяция имеет вид: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position w:val="-68"/>
          <w:sz w:val="24"/>
          <w:szCs w:val="24"/>
        </w:rPr>
        <w:object w:dxaOrig="7060" w:dyaOrig="1480">
          <v:shape id="_x0000_i1089" type="#_x0000_t75" style="width:352.5pt;height:75.75pt" o:ole="" fillcolor="window">
            <v:imagedata r:id="rId136" o:title=""/>
          </v:shape>
          <o:OLEObject Type="Embed" ProgID="Equation.3" ShapeID="_x0000_i1089" DrawAspect="Content" ObjectID="_1508304282" r:id="rId137"/>
        </w:object>
      </w:r>
      <w:r w:rsidRPr="00B30A4F">
        <w:rPr>
          <w:sz w:val="24"/>
          <w:szCs w:val="24"/>
        </w:rPr>
        <w:t>, 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.8)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Используя соответствующие значения среднегодовых температур теплон</w:t>
      </w:r>
      <w:r w:rsidRPr="00B30A4F">
        <w:rPr>
          <w:sz w:val="24"/>
          <w:szCs w:val="24"/>
        </w:rPr>
        <w:t>о</w:t>
      </w:r>
      <w:r w:rsidRPr="00B30A4F">
        <w:rPr>
          <w:sz w:val="24"/>
          <w:szCs w:val="24"/>
        </w:rPr>
        <w:t>сителя и норм плотности теплового потока: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position w:val="-54"/>
          <w:sz w:val="24"/>
          <w:szCs w:val="24"/>
        </w:rPr>
        <w:object w:dxaOrig="5960" w:dyaOrig="1200">
          <v:shape id="_x0000_i1090" type="#_x0000_t75" style="width:299.2pt;height:58.9pt" o:ole="" fillcolor="window">
            <v:imagedata r:id="rId138" o:title=""/>
          </v:shape>
          <o:OLEObject Type="Embed" ProgID="Equation.3" ShapeID="_x0000_i1090" DrawAspect="Content" ObjectID="_1508304283" r:id="rId139"/>
        </w:object>
      </w:r>
      <w:r w:rsidRPr="00B30A4F">
        <w:rPr>
          <w:sz w:val="24"/>
          <w:szCs w:val="24"/>
        </w:rPr>
        <w:t xml:space="preserve">, </w:t>
      </w:r>
      <w:proofErr w:type="gramStart"/>
      <w:r w:rsidRPr="00B30A4F">
        <w:rPr>
          <w:sz w:val="24"/>
          <w:szCs w:val="24"/>
        </w:rPr>
        <w:t>Ккал</w:t>
      </w:r>
      <w:proofErr w:type="gramEnd"/>
      <w:r w:rsidRPr="00B30A4F">
        <w:rPr>
          <w:sz w:val="24"/>
          <w:szCs w:val="24"/>
        </w:rPr>
        <w:t>/(ч*м)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Нормируемые эксплуатационные часовые тепловые потери при среднем</w:t>
      </w:r>
      <w:r w:rsidRPr="00B30A4F">
        <w:rPr>
          <w:sz w:val="24"/>
          <w:szCs w:val="24"/>
        </w:rPr>
        <w:t>е</w:t>
      </w:r>
      <w:r w:rsidRPr="00B30A4F">
        <w:rPr>
          <w:sz w:val="24"/>
          <w:szCs w:val="24"/>
        </w:rPr>
        <w:t>сячных условиях работы тепловой сети (или средних условиях работы за период) определяются: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для участков подземной прокладки суммарно по подающему и обратному трубопроводам </w:t>
      </w:r>
      <w:r w:rsidRPr="00B30A4F">
        <w:rPr>
          <w:sz w:val="24"/>
          <w:szCs w:val="24"/>
        </w:rPr>
        <w:object w:dxaOrig="1100" w:dyaOrig="520">
          <v:shape id="_x0000_i1091" type="#_x0000_t75" style="width:53.3pt;height:26.2pt" o:ole="">
            <v:imagedata r:id="rId140" o:title=""/>
          </v:shape>
          <o:OLEObject Type="Embed" ProgID="Equation.3" ShapeID="_x0000_i1091" DrawAspect="Content" ObjectID="_1508304284" r:id="rId141"/>
        </w:object>
      </w:r>
      <w:r w:rsidRPr="00B30A4F">
        <w:rPr>
          <w:sz w:val="24"/>
          <w:szCs w:val="24"/>
        </w:rPr>
        <w:t>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 xml:space="preserve"> по формуле: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position w:val="-40"/>
          <w:sz w:val="24"/>
          <w:szCs w:val="24"/>
        </w:rPr>
        <w:object w:dxaOrig="5600" w:dyaOrig="920">
          <v:shape id="_x0000_i1092" type="#_x0000_t75" style="width:280.5pt;height:45.8pt" o:ole="">
            <v:imagedata r:id="rId142" o:title=""/>
          </v:shape>
          <o:OLEObject Type="Embed" ProgID="Equation.3" ShapeID="_x0000_i1092" DrawAspect="Content" ObjectID="_1508304285" r:id="rId143"/>
        </w:object>
      </w:r>
      <w:r w:rsidRPr="00B30A4F">
        <w:rPr>
          <w:sz w:val="24"/>
          <w:szCs w:val="24"/>
        </w:rPr>
        <w:t>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.9)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>Нормативное, часовое значение тепловых потерь через теплоизоляцио</w:t>
      </w:r>
      <w:r w:rsidRPr="00B30A4F">
        <w:rPr>
          <w:sz w:val="24"/>
          <w:szCs w:val="24"/>
        </w:rPr>
        <w:t>н</w:t>
      </w:r>
      <w:r w:rsidRPr="00B30A4F">
        <w:rPr>
          <w:sz w:val="24"/>
          <w:szCs w:val="24"/>
        </w:rPr>
        <w:t xml:space="preserve">ную конструкцию подающих </w:t>
      </w:r>
      <w:r w:rsidRPr="00B30A4F">
        <w:rPr>
          <w:sz w:val="24"/>
          <w:szCs w:val="24"/>
        </w:rPr>
        <w:object w:dxaOrig="700" w:dyaOrig="520">
          <v:shape id="_x0000_i1093" type="#_x0000_t75" style="width:36.45pt;height:26.2pt" o:ole="">
            <v:imagedata r:id="rId144" o:title=""/>
          </v:shape>
          <o:OLEObject Type="Embed" ProgID="Equation.3" ShapeID="_x0000_i1093" DrawAspect="Content" ObjectID="_1508304286" r:id="rId145"/>
        </w:object>
      </w:r>
      <w:r w:rsidRPr="00B30A4F">
        <w:rPr>
          <w:sz w:val="24"/>
          <w:szCs w:val="24"/>
        </w:rPr>
        <w:t xml:space="preserve"> и обратных </w:t>
      </w:r>
      <w:r w:rsidRPr="00B30A4F">
        <w:rPr>
          <w:sz w:val="24"/>
          <w:szCs w:val="24"/>
        </w:rPr>
        <w:object w:dxaOrig="700" w:dyaOrig="520">
          <v:shape id="_x0000_i1094" type="#_x0000_t75" style="width:36.45pt;height:26.2pt" o:ole="">
            <v:imagedata r:id="rId146" o:title=""/>
          </v:shape>
          <o:OLEObject Type="Embed" ProgID="Equation.3" ShapeID="_x0000_i1094" DrawAspect="Content" ObjectID="_1508304287" r:id="rId147"/>
        </w:object>
      </w:r>
      <w:r w:rsidRPr="00B30A4F">
        <w:rPr>
          <w:sz w:val="24"/>
          <w:szCs w:val="24"/>
        </w:rPr>
        <w:t>трубопроводов тепловой с</w:t>
      </w:r>
      <w:r w:rsidRPr="00B30A4F">
        <w:rPr>
          <w:sz w:val="24"/>
          <w:szCs w:val="24"/>
        </w:rPr>
        <w:t>е</w:t>
      </w:r>
      <w:r w:rsidRPr="00B30A4F">
        <w:rPr>
          <w:sz w:val="24"/>
          <w:szCs w:val="24"/>
        </w:rPr>
        <w:t>ти при подземной прокладке допускается определять по формулам: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position w:val="-18"/>
          <w:sz w:val="24"/>
          <w:szCs w:val="24"/>
        </w:rPr>
        <w:object w:dxaOrig="2380" w:dyaOrig="520">
          <v:shape id="_x0000_i1095" type="#_x0000_t75" style="width:120.6pt;height:26.2pt" o:ole="">
            <v:imagedata r:id="rId148" o:title=""/>
          </v:shape>
          <o:OLEObject Type="Embed" ProgID="Equation.3" ShapeID="_x0000_i1095" DrawAspect="Content" ObjectID="_1508304288" r:id="rId149"/>
        </w:object>
      </w:r>
      <w:r w:rsidRPr="00B30A4F">
        <w:rPr>
          <w:sz w:val="24"/>
          <w:szCs w:val="24"/>
        </w:rPr>
        <w:t>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.10)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position w:val="-18"/>
          <w:sz w:val="24"/>
          <w:szCs w:val="24"/>
        </w:rPr>
        <w:object w:dxaOrig="2360" w:dyaOrig="520">
          <v:shape id="_x0000_i1096" type="#_x0000_t75" style="width:117.8pt;height:26.2pt" o:ole="">
            <v:imagedata r:id="rId150" o:title=""/>
          </v:shape>
          <o:OLEObject Type="Embed" ProgID="Equation.3" ShapeID="_x0000_i1096" DrawAspect="Content" ObjectID="_1508304289" r:id="rId151"/>
        </w:object>
      </w:r>
      <w:r w:rsidRPr="00B30A4F">
        <w:rPr>
          <w:sz w:val="24"/>
          <w:szCs w:val="24"/>
        </w:rPr>
        <w:t>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.11)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t xml:space="preserve">для участков надземной прокладки раздельно по подающему </w:t>
      </w:r>
      <w:r w:rsidRPr="00B30A4F">
        <w:rPr>
          <w:position w:val="-18"/>
          <w:sz w:val="24"/>
          <w:szCs w:val="24"/>
        </w:rPr>
        <w:object w:dxaOrig="1100" w:dyaOrig="520">
          <v:shape id="_x0000_i1097" type="#_x0000_t75" style="width:53.3pt;height:26.2pt" o:ole="">
            <v:imagedata r:id="rId152" o:title=""/>
          </v:shape>
          <o:OLEObject Type="Embed" ProgID="Equation.3" ShapeID="_x0000_i1097" DrawAspect="Content" ObjectID="_1508304290" r:id="rId153"/>
        </w:object>
      </w:r>
      <w:r w:rsidRPr="00B30A4F">
        <w:rPr>
          <w:sz w:val="24"/>
          <w:szCs w:val="24"/>
        </w:rPr>
        <w:t xml:space="preserve"> и обратному трубопроводам </w:t>
      </w:r>
      <w:r w:rsidRPr="00B30A4F">
        <w:rPr>
          <w:position w:val="-18"/>
          <w:sz w:val="24"/>
          <w:szCs w:val="24"/>
        </w:rPr>
        <w:object w:dxaOrig="1100" w:dyaOrig="520">
          <v:shape id="_x0000_i1098" type="#_x0000_t75" style="width:53.3pt;height:26.2pt" o:ole="">
            <v:imagedata r:id="rId154" o:title=""/>
          </v:shape>
          <o:OLEObject Type="Embed" ProgID="Equation.3" ShapeID="_x0000_i1098" DrawAspect="Content" ObjectID="_1508304291" r:id="rId155"/>
        </w:object>
      </w:r>
      <w:r w:rsidRPr="00B30A4F">
        <w:rPr>
          <w:sz w:val="24"/>
          <w:szCs w:val="24"/>
        </w:rPr>
        <w:t xml:space="preserve">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 xml:space="preserve"> по формулам: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sz w:val="24"/>
          <w:szCs w:val="24"/>
        </w:rPr>
        <w:object w:dxaOrig="4320" w:dyaOrig="840">
          <v:shape id="_x0000_i1099" type="#_x0000_t75" style="width:217.85pt;height:42.1pt" o:ole="">
            <v:imagedata r:id="rId156" o:title=""/>
          </v:shape>
          <o:OLEObject Type="Embed" ProgID="Equation.3" ShapeID="_x0000_i1099" DrawAspect="Content" ObjectID="_1508304292" r:id="rId157"/>
        </w:object>
      </w:r>
      <w:r w:rsidRPr="00B30A4F">
        <w:rPr>
          <w:sz w:val="24"/>
          <w:szCs w:val="24"/>
        </w:rPr>
        <w:t>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.12)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0"/>
        <w:jc w:val="center"/>
        <w:rPr>
          <w:sz w:val="24"/>
          <w:szCs w:val="24"/>
        </w:rPr>
      </w:pPr>
      <w:r w:rsidRPr="00B30A4F">
        <w:rPr>
          <w:sz w:val="24"/>
          <w:szCs w:val="24"/>
        </w:rPr>
        <w:object w:dxaOrig="4320" w:dyaOrig="840">
          <v:shape id="_x0000_i1100" type="#_x0000_t75" style="width:217.85pt;height:42.1pt" o:ole="">
            <v:imagedata r:id="rId158" o:title=""/>
          </v:shape>
          <o:OLEObject Type="Embed" ProgID="Equation.3" ShapeID="_x0000_i1100" DrawAspect="Content" ObjectID="_1508304293" r:id="rId159"/>
        </w:object>
      </w:r>
      <w:r w:rsidRPr="00B30A4F">
        <w:rPr>
          <w:sz w:val="24"/>
          <w:szCs w:val="24"/>
        </w:rPr>
        <w:t>, Гкал/</w:t>
      </w:r>
      <w:proofErr w:type="gramStart"/>
      <w:r w:rsidRPr="00B30A4F">
        <w:rPr>
          <w:sz w:val="24"/>
          <w:szCs w:val="24"/>
        </w:rPr>
        <w:t>ч</w:t>
      </w:r>
      <w:proofErr w:type="gramEnd"/>
      <w:r w:rsidRPr="00B30A4F">
        <w:rPr>
          <w:sz w:val="24"/>
          <w:szCs w:val="24"/>
        </w:rPr>
        <w:tab/>
        <w:t>(</w:t>
      </w:r>
      <w:r w:rsidR="00595187" w:rsidRPr="00B30A4F">
        <w:rPr>
          <w:sz w:val="24"/>
          <w:szCs w:val="24"/>
        </w:rPr>
        <w:t>7</w:t>
      </w:r>
      <w:r w:rsidRPr="00B30A4F">
        <w:rPr>
          <w:sz w:val="24"/>
          <w:szCs w:val="24"/>
        </w:rPr>
        <w:t>.13)</w:t>
      </w:r>
    </w:p>
    <w:p w:rsidR="005E008B" w:rsidRPr="00B30A4F" w:rsidRDefault="005E008B" w:rsidP="005E008B">
      <w:pPr>
        <w:pStyle w:val="ConsPlusNormal"/>
        <w:widowControl/>
        <w:spacing w:line="360" w:lineRule="auto"/>
        <w:ind w:firstLine="709"/>
        <w:jc w:val="both"/>
        <w:rPr>
          <w:sz w:val="24"/>
          <w:szCs w:val="24"/>
        </w:rPr>
      </w:pPr>
      <w:r w:rsidRPr="00B30A4F">
        <w:rPr>
          <w:sz w:val="24"/>
          <w:szCs w:val="24"/>
        </w:rPr>
        <w:object w:dxaOrig="1020" w:dyaOrig="440">
          <v:shape id="_x0000_i1101" type="#_x0000_t75" style="width:52.35pt;height:20.55pt" o:ole="">
            <v:imagedata r:id="rId160" o:title=""/>
          </v:shape>
          <o:OLEObject Type="Embed" ProgID="Equation.3" ShapeID="_x0000_i1101" DrawAspect="Content" ObjectID="_1508304294" r:id="rId161"/>
        </w:object>
      </w:r>
      <w:r w:rsidRPr="00B30A4F">
        <w:rPr>
          <w:sz w:val="24"/>
          <w:szCs w:val="24"/>
        </w:rPr>
        <w:t xml:space="preserve">, </w:t>
      </w:r>
      <w:r w:rsidRPr="00B30A4F">
        <w:rPr>
          <w:sz w:val="24"/>
          <w:szCs w:val="24"/>
        </w:rPr>
        <w:object w:dxaOrig="1020" w:dyaOrig="440">
          <v:shape id="_x0000_i1102" type="#_x0000_t75" style="width:52.35pt;height:20.55pt" o:ole="">
            <v:imagedata r:id="rId162" o:title=""/>
          </v:shape>
          <o:OLEObject Type="Embed" ProgID="Equation.3" ShapeID="_x0000_i1102" DrawAspect="Content" ObjectID="_1508304295" r:id="rId163"/>
        </w:object>
      </w:r>
      <w:r w:rsidRPr="00B30A4F">
        <w:rPr>
          <w:sz w:val="24"/>
          <w:szCs w:val="24"/>
        </w:rPr>
        <w:t xml:space="preserve"> - ожидаемые среднемесячные (или средние за период) значения температур сетевой воды соответственно в </w:t>
      </w:r>
      <w:proofErr w:type="gramStart"/>
      <w:r w:rsidRPr="00B30A4F">
        <w:rPr>
          <w:sz w:val="24"/>
          <w:szCs w:val="24"/>
        </w:rPr>
        <w:t>подающем</w:t>
      </w:r>
      <w:proofErr w:type="gramEnd"/>
      <w:r w:rsidRPr="00B30A4F">
        <w:rPr>
          <w:sz w:val="24"/>
          <w:szCs w:val="24"/>
        </w:rPr>
        <w:t xml:space="preserve"> и обратном тр</w:t>
      </w:r>
      <w:r w:rsidRPr="00B30A4F">
        <w:rPr>
          <w:sz w:val="24"/>
          <w:szCs w:val="24"/>
        </w:rPr>
        <w:t>у</w:t>
      </w:r>
      <w:r w:rsidRPr="00B30A4F">
        <w:rPr>
          <w:sz w:val="24"/>
          <w:szCs w:val="24"/>
        </w:rPr>
        <w:t xml:space="preserve">бопроводах тепловой сети по температурному графику, </w:t>
      </w:r>
      <w:r w:rsidRPr="00B30A4F">
        <w:rPr>
          <w:sz w:val="24"/>
          <w:szCs w:val="24"/>
        </w:rPr>
        <w:sym w:font="Symbol" w:char="F0B0"/>
      </w:r>
      <w:r w:rsidRPr="00B30A4F">
        <w:rPr>
          <w:sz w:val="24"/>
          <w:szCs w:val="24"/>
        </w:rPr>
        <w:t>С;</w:t>
      </w:r>
    </w:p>
    <w:p w:rsidR="005E008B" w:rsidRPr="00B30A4F" w:rsidRDefault="005E008B" w:rsidP="007C6C88">
      <w:pPr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object w:dxaOrig="1020" w:dyaOrig="480">
          <v:shape id="_x0000_i1103" type="#_x0000_t75" style="width:52.35pt;height:23.4pt" o:ole="">
            <v:imagedata r:id="rId164" o:title=""/>
          </v:shape>
          <o:OLEObject Type="Embed" ProgID="Equation.3" ShapeID="_x0000_i1103" DrawAspect="Content" ObjectID="_1508304296" r:id="rId165"/>
        </w:object>
      </w:r>
      <w:r w:rsidRPr="00B30A4F">
        <w:rPr>
          <w:rFonts w:ascii="Arial" w:hAnsi="Arial" w:cs="Arial"/>
          <w:sz w:val="24"/>
          <w:szCs w:val="24"/>
        </w:rPr>
        <w:t xml:space="preserve">, </w:t>
      </w:r>
      <w:r w:rsidRPr="00B30A4F">
        <w:rPr>
          <w:rFonts w:ascii="Arial" w:hAnsi="Arial" w:cs="Arial"/>
          <w:sz w:val="24"/>
          <w:szCs w:val="24"/>
        </w:rPr>
        <w:object w:dxaOrig="1020" w:dyaOrig="440">
          <v:shape id="_x0000_i1104" type="#_x0000_t75" style="width:52.35pt;height:20.55pt" o:ole="">
            <v:imagedata r:id="rId166" o:title=""/>
          </v:shape>
          <o:OLEObject Type="Embed" ProgID="Equation.3" ShapeID="_x0000_i1104" DrawAspect="Content" ObjectID="_1508304297" r:id="rId167"/>
        </w:object>
      </w:r>
      <w:r w:rsidRPr="00B30A4F">
        <w:rPr>
          <w:rFonts w:ascii="Arial" w:hAnsi="Arial" w:cs="Arial"/>
          <w:sz w:val="24"/>
          <w:szCs w:val="24"/>
        </w:rPr>
        <w:t xml:space="preserve"> - ожидаемые среднемесячные (или средние за период) температуры соответственно грунта на глубине заложения трубопроводов и наружного воздуха, </w:t>
      </w:r>
      <w:r w:rsidRPr="00B30A4F">
        <w:rPr>
          <w:rFonts w:ascii="Arial" w:hAnsi="Arial" w:cs="Arial"/>
          <w:sz w:val="24"/>
          <w:szCs w:val="24"/>
        </w:rPr>
        <w:sym w:font="Symbol" w:char="F0B0"/>
      </w:r>
      <w:r w:rsidRPr="00B30A4F">
        <w:rPr>
          <w:rFonts w:ascii="Arial" w:hAnsi="Arial" w:cs="Arial"/>
          <w:sz w:val="24"/>
          <w:szCs w:val="24"/>
        </w:rPr>
        <w:t>С.</w:t>
      </w:r>
    </w:p>
    <w:p w:rsidR="007C6C88" w:rsidRPr="00B30A4F" w:rsidRDefault="007C6C88" w:rsidP="005E008B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4F4B22" w:rsidRPr="00B30A4F" w:rsidRDefault="004F4B22" w:rsidP="00AC4402">
      <w:pPr>
        <w:pStyle w:val="ConsPlusNormal"/>
        <w:widowControl/>
        <w:tabs>
          <w:tab w:val="left" w:pos="1134"/>
        </w:tabs>
        <w:spacing w:line="360" w:lineRule="auto"/>
        <w:ind w:left="709" w:firstLine="0"/>
        <w:jc w:val="both"/>
        <w:rPr>
          <w:sz w:val="24"/>
          <w:szCs w:val="24"/>
        </w:rPr>
        <w:sectPr w:rsidR="004F4B22" w:rsidRPr="00B30A4F" w:rsidSect="00732EC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21823" w:rsidRPr="00B30A4F" w:rsidRDefault="00B21823" w:rsidP="00B30A4F">
      <w:pPr>
        <w:pStyle w:val="16"/>
        <w:numPr>
          <w:ilvl w:val="0"/>
          <w:numId w:val="39"/>
        </w:numPr>
        <w:rPr>
          <w:rFonts w:cs="Arial"/>
          <w:sz w:val="24"/>
          <w:szCs w:val="24"/>
        </w:rPr>
      </w:pPr>
      <w:bookmarkStart w:id="24" w:name="_Toc431829045"/>
      <w:r w:rsidRPr="00B30A4F">
        <w:rPr>
          <w:rFonts w:cs="Arial"/>
          <w:sz w:val="24"/>
          <w:szCs w:val="24"/>
        </w:rPr>
        <w:lastRenderedPageBreak/>
        <w:t>Расчет показателей надежности теплоснабжения</w:t>
      </w:r>
      <w:bookmarkEnd w:id="24"/>
    </w:p>
    <w:p w:rsidR="00F5597C" w:rsidRPr="00B30A4F" w:rsidRDefault="00F5597C" w:rsidP="00B30A4F">
      <w:pPr>
        <w:pStyle w:val="Style1"/>
        <w:widowControl/>
        <w:spacing w:line="360" w:lineRule="auto"/>
        <w:ind w:firstLine="567"/>
        <w:jc w:val="both"/>
        <w:rPr>
          <w:rStyle w:val="FontStyle12"/>
          <w:rFonts w:ascii="Arial" w:hAnsi="Arial" w:cs="Arial"/>
          <w:sz w:val="24"/>
          <w:szCs w:val="24"/>
        </w:rPr>
      </w:pPr>
      <w:r w:rsidRPr="00B30A4F">
        <w:rPr>
          <w:rStyle w:val="FontStyle12"/>
          <w:rFonts w:ascii="Arial" w:hAnsi="Arial" w:cs="Arial"/>
          <w:sz w:val="24"/>
          <w:szCs w:val="24"/>
        </w:rPr>
        <w:t>Цель расчета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30A4F">
        <w:rPr>
          <w:rStyle w:val="FontStyle12"/>
          <w:rFonts w:ascii="Arial" w:hAnsi="Arial" w:cs="Arial"/>
          <w:sz w:val="24"/>
          <w:szCs w:val="24"/>
        </w:rPr>
        <w:t xml:space="preserve">Целью расчета 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является оценка способности действующих и проектиру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е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мых тепловых сетей надежно обеспечивать в течение заданного времени требу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е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мые режимы, параметры и качество теплоснабжения каждого потребителя.</w:t>
      </w:r>
    </w:p>
    <w:p w:rsidR="00F5597C" w:rsidRPr="00B30A4F" w:rsidRDefault="00F5597C" w:rsidP="00B30A4F">
      <w:pPr>
        <w:ind w:firstLine="567"/>
        <w:rPr>
          <w:rFonts w:ascii="Arial" w:eastAsia="TimesNewRomanPSMT" w:hAnsi="Arial" w:cs="Arial"/>
          <w:sz w:val="24"/>
          <w:szCs w:val="24"/>
          <w:lang w:eastAsia="en-US"/>
        </w:rPr>
      </w:pPr>
      <w:r w:rsidRPr="00B30A4F">
        <w:rPr>
          <w:rFonts w:ascii="Arial" w:eastAsia="TimesNewRomanPSMT" w:hAnsi="Arial" w:cs="Arial"/>
          <w:sz w:val="24"/>
          <w:szCs w:val="24"/>
          <w:lang w:eastAsia="en-US"/>
        </w:rPr>
        <w:t xml:space="preserve">Оценка надежности тепловых сетей осуществляется по результатам </w:t>
      </w:r>
      <w:proofErr w:type="gramStart"/>
      <w:r w:rsidRPr="00B30A4F">
        <w:rPr>
          <w:rFonts w:ascii="Arial" w:eastAsia="TimesNewRomanPSMT" w:hAnsi="Arial" w:cs="Arial"/>
          <w:sz w:val="24"/>
          <w:szCs w:val="24"/>
          <w:lang w:eastAsia="en-US"/>
        </w:rPr>
        <w:t>сравн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е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 xml:space="preserve">ния расчетного значения </w:t>
      </w:r>
      <w:r w:rsidRPr="00B30A4F">
        <w:rPr>
          <w:rStyle w:val="FontStyle11"/>
          <w:rFonts w:ascii="Arial" w:hAnsi="Arial" w:cs="Arial"/>
          <w:sz w:val="24"/>
          <w:szCs w:val="24"/>
        </w:rPr>
        <w:t>интегрального показателя надежности тепловой сети</w:t>
      </w:r>
      <w:proofErr w:type="gramEnd"/>
      <w:r w:rsidRPr="00B30A4F">
        <w:rPr>
          <w:rFonts w:ascii="Arial" w:eastAsia="TimesNewRomanPSMT" w:hAnsi="Arial" w:cs="Arial"/>
          <w:sz w:val="24"/>
          <w:szCs w:val="24"/>
          <w:lang w:eastAsia="en-US"/>
        </w:rPr>
        <w:t xml:space="preserve"> с нормированным (по СНиП 41-02-2003) значением вероятности безотказной раб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о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ты тепловых сетей.</w:t>
      </w:r>
    </w:p>
    <w:p w:rsidR="00F5597C" w:rsidRPr="00B30A4F" w:rsidRDefault="00F5597C" w:rsidP="00B30A4F">
      <w:pPr>
        <w:ind w:firstLine="567"/>
        <w:rPr>
          <w:rStyle w:val="FontStyle11"/>
          <w:rFonts w:ascii="Arial" w:hAnsi="Arial" w:cs="Arial"/>
          <w:b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bCs/>
          <w:sz w:val="24"/>
          <w:szCs w:val="24"/>
        </w:rPr>
        <w:t>Описание и методика выполнения расчета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30A4F">
        <w:rPr>
          <w:rFonts w:ascii="Arial" w:eastAsia="TimesNewRomanPSMT" w:hAnsi="Arial" w:cs="Arial"/>
          <w:sz w:val="24"/>
          <w:szCs w:val="24"/>
          <w:lang w:eastAsia="en-US"/>
        </w:rPr>
        <w:t>Расчет надежности тепловых сетей - условный расчетный прием, позволя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ю</w:t>
      </w:r>
      <w:r w:rsidRPr="00B30A4F">
        <w:rPr>
          <w:rFonts w:ascii="Arial" w:eastAsia="TimesNewRomanPSMT" w:hAnsi="Arial" w:cs="Arial"/>
          <w:sz w:val="24"/>
          <w:szCs w:val="24"/>
          <w:lang w:eastAsia="en-US"/>
        </w:rPr>
        <w:t>щий оценить соответствие получаемых в результате расчета численных значений показателей надежности нормативным требованиям.</w:t>
      </w:r>
    </w:p>
    <w:p w:rsidR="00F5597C" w:rsidRPr="00B30A4F" w:rsidRDefault="00F5597C" w:rsidP="00B30A4F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FontStyle12"/>
          <w:rFonts w:ascii="Arial" w:eastAsia="TimesNewRomanPSMT" w:hAnsi="Arial" w:cs="Arial"/>
          <w:b w:val="0"/>
          <w:bCs w:val="0"/>
          <w:sz w:val="24"/>
          <w:szCs w:val="24"/>
          <w:lang w:eastAsia="en-US"/>
        </w:rPr>
      </w:pPr>
      <w:r w:rsidRPr="00B30A4F">
        <w:rPr>
          <w:rStyle w:val="FontStyle12"/>
          <w:rFonts w:ascii="Arial" w:hAnsi="Arial" w:cs="Arial"/>
          <w:sz w:val="24"/>
          <w:szCs w:val="24"/>
        </w:rPr>
        <w:t xml:space="preserve">Расчет </w:t>
      </w:r>
      <w:r w:rsidRPr="00B30A4F">
        <w:rPr>
          <w:rStyle w:val="FontStyle11"/>
          <w:rFonts w:ascii="Arial" w:hAnsi="Arial" w:cs="Arial"/>
          <w:b/>
          <w:iCs/>
          <w:sz w:val="24"/>
          <w:szCs w:val="24"/>
        </w:rPr>
        <w:t>показателей</w:t>
      </w:r>
      <w:r w:rsidRPr="00B30A4F">
        <w:rPr>
          <w:rStyle w:val="FontStyle12"/>
          <w:rFonts w:ascii="Arial" w:hAnsi="Arial" w:cs="Arial"/>
          <w:sz w:val="24"/>
          <w:szCs w:val="24"/>
        </w:rPr>
        <w:t xml:space="preserve"> надежности распределительных тепловых сетей</w:t>
      </w:r>
    </w:p>
    <w:p w:rsidR="00F5597C" w:rsidRPr="00B30A4F" w:rsidRDefault="00F5597C" w:rsidP="00B30A4F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sz w:val="24"/>
          <w:szCs w:val="24"/>
        </w:rPr>
        <w:t>Принятые допущения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/>
          <w:sz w:val="24"/>
          <w:szCs w:val="24"/>
        </w:rPr>
      </w:pPr>
    </w:p>
    <w:p w:rsidR="00F5597C" w:rsidRPr="00B30A4F" w:rsidRDefault="00F5597C" w:rsidP="00BD35A5">
      <w:pPr>
        <w:pStyle w:val="Style2"/>
        <w:widowControl/>
        <w:numPr>
          <w:ilvl w:val="0"/>
          <w:numId w:val="25"/>
        </w:numPr>
        <w:spacing w:line="360" w:lineRule="auto"/>
        <w:ind w:left="0" w:firstLine="70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В расчете </w:t>
      </w:r>
      <w:r w:rsidRPr="00B30A4F">
        <w:rPr>
          <w:rFonts w:eastAsia="TimesNewRomanPSMT"/>
          <w:lang w:eastAsia="en-US"/>
        </w:rPr>
        <w:t xml:space="preserve">надежности </w:t>
      </w:r>
      <w:r w:rsidRPr="00B30A4F">
        <w:rPr>
          <w:rFonts w:eastAsia="TimesNewRomanPSMT"/>
          <w:bCs/>
          <w:lang w:eastAsia="en-US"/>
        </w:rPr>
        <w:t>тепловых сетей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(ТС) распределение потока о</w:t>
      </w:r>
      <w:r w:rsidRPr="00B30A4F">
        <w:rPr>
          <w:rStyle w:val="FontStyle11"/>
          <w:rFonts w:ascii="Arial" w:hAnsi="Arial" w:cs="Arial"/>
          <w:sz w:val="24"/>
          <w:szCs w:val="24"/>
        </w:rPr>
        <w:t>т</w:t>
      </w:r>
      <w:r w:rsidRPr="00B30A4F">
        <w:rPr>
          <w:rStyle w:val="FontStyle11"/>
          <w:rFonts w:ascii="Arial" w:hAnsi="Arial" w:cs="Arial"/>
          <w:sz w:val="24"/>
          <w:szCs w:val="24"/>
        </w:rPr>
        <w:t>казов принято простым пуассоновским.</w:t>
      </w:r>
    </w:p>
    <w:p w:rsidR="00F5597C" w:rsidRPr="00B30A4F" w:rsidRDefault="00F5597C" w:rsidP="00BD35A5">
      <w:pPr>
        <w:pStyle w:val="Style2"/>
        <w:widowControl/>
        <w:numPr>
          <w:ilvl w:val="0"/>
          <w:numId w:val="25"/>
        </w:numPr>
        <w:spacing w:line="360" w:lineRule="auto"/>
        <w:ind w:left="0" w:firstLine="70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Так как в действующих ТС вероятность одновременного возникнов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ния двух отказов на три — четыре порядка меньше вероятности возникновения одного отказа, то вероятность одновременного возникновения двух отказов не учитывается.</w:t>
      </w:r>
    </w:p>
    <w:p w:rsidR="00F5597C" w:rsidRPr="00B30A4F" w:rsidRDefault="00F5597C" w:rsidP="00BD35A5">
      <w:pPr>
        <w:pStyle w:val="Style2"/>
        <w:widowControl/>
        <w:numPr>
          <w:ilvl w:val="0"/>
          <w:numId w:val="25"/>
        </w:numPr>
        <w:spacing w:line="360" w:lineRule="auto"/>
        <w:ind w:left="0" w:firstLine="70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Исправное состояние ТС и состояние отказа участков ТС описываю</w:t>
      </w:r>
      <w:r w:rsidRPr="00B30A4F">
        <w:rPr>
          <w:rStyle w:val="FontStyle11"/>
          <w:rFonts w:ascii="Arial" w:hAnsi="Arial" w:cs="Arial"/>
          <w:sz w:val="24"/>
          <w:szCs w:val="24"/>
        </w:rPr>
        <w:t>т</w:t>
      </w:r>
      <w:r w:rsidRPr="00B30A4F">
        <w:rPr>
          <w:rStyle w:val="FontStyle11"/>
          <w:rFonts w:ascii="Arial" w:hAnsi="Arial" w:cs="Arial"/>
          <w:sz w:val="24"/>
          <w:szCs w:val="24"/>
        </w:rPr>
        <w:t>ся графом состояний, в котором переход ТС из исправного состояния в состояние отказа происходит при отказе одного любого элемента ТС. При расчете показат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лей надежности обратный перевод ТС из состояния отказа в исправное состояние не производится.</w:t>
      </w:r>
    </w:p>
    <w:p w:rsidR="00F5597C" w:rsidRPr="00B30A4F" w:rsidRDefault="00F5597C" w:rsidP="00BD35A5">
      <w:pPr>
        <w:pStyle w:val="Style2"/>
        <w:widowControl/>
        <w:numPr>
          <w:ilvl w:val="0"/>
          <w:numId w:val="25"/>
        </w:numPr>
        <w:spacing w:line="360" w:lineRule="auto"/>
        <w:ind w:left="0" w:firstLine="70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Каждое состояние ТС характеризуется часовым расходом тепловой энергии потребителями, который является расчетным показателем качества функционирования ТС и определятся нагрузочной характеристикой системы те</w:t>
      </w:r>
      <w:r w:rsidRPr="00B30A4F">
        <w:rPr>
          <w:rStyle w:val="FontStyle11"/>
          <w:rFonts w:ascii="Arial" w:hAnsi="Arial" w:cs="Arial"/>
          <w:sz w:val="24"/>
          <w:szCs w:val="24"/>
        </w:rPr>
        <w:t>п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лоснабжения без расчета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потокораспределения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. Этот расход зависит от текущего состояния ТС и численно характеризует полноту выполнения тепловыми сетями своих функций. В различных состояниях ТС отключается различное число потр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бителей. При этом суммарная недопоставка тепловой энергии этим потребителям </w:t>
      </w: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определяет значение показателя качества. Так как вектор состояния ТС измен</w:t>
      </w:r>
      <w:r w:rsidRPr="00B30A4F">
        <w:rPr>
          <w:rStyle w:val="FontStyle11"/>
          <w:rFonts w:ascii="Arial" w:hAnsi="Arial" w:cs="Arial"/>
          <w:sz w:val="24"/>
          <w:szCs w:val="24"/>
        </w:rPr>
        <w:t>я</w:t>
      </w:r>
      <w:r w:rsidRPr="00B30A4F">
        <w:rPr>
          <w:rStyle w:val="FontStyle11"/>
          <w:rFonts w:ascii="Arial" w:hAnsi="Arial" w:cs="Arial"/>
          <w:sz w:val="24"/>
          <w:szCs w:val="24"/>
        </w:rPr>
        <w:t>ется случайным образом, то численное значение показателя качества функцион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рования системы рассчитывается как математическое ожидание случайной вел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чины (качества функционирования ТС) за расчетное время.</w:t>
      </w:r>
    </w:p>
    <w:p w:rsidR="00F5597C" w:rsidRPr="00B30A4F" w:rsidRDefault="00F5597C" w:rsidP="00BD35A5">
      <w:pPr>
        <w:pStyle w:val="Style2"/>
        <w:widowControl/>
        <w:numPr>
          <w:ilvl w:val="0"/>
          <w:numId w:val="25"/>
        </w:numPr>
        <w:spacing w:line="360" w:lineRule="auto"/>
        <w:ind w:left="0" w:firstLine="70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По принятым в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  <w:lang w:val="en-US"/>
        </w:rPr>
        <w:t>ZuluTermo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правилам отключения участков теплопр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водов, при анализе последствий отказов на участках ТС, считается возможным отключение любого участка (элемента) тепловой сети при его переводе в состо</w:t>
      </w:r>
      <w:r w:rsidRPr="00B30A4F">
        <w:rPr>
          <w:rStyle w:val="FontStyle11"/>
          <w:rFonts w:ascii="Arial" w:hAnsi="Arial" w:cs="Arial"/>
          <w:sz w:val="24"/>
          <w:szCs w:val="24"/>
        </w:rPr>
        <w:t>я</w:t>
      </w:r>
      <w:r w:rsidRPr="00B30A4F">
        <w:rPr>
          <w:rStyle w:val="FontStyle11"/>
          <w:rFonts w:ascii="Arial" w:hAnsi="Arial" w:cs="Arial"/>
          <w:sz w:val="24"/>
          <w:szCs w:val="24"/>
        </w:rPr>
        <w:t>ние отказа.</w:t>
      </w:r>
    </w:p>
    <w:p w:rsidR="00F5597C" w:rsidRPr="00B30A4F" w:rsidRDefault="00F5597C" w:rsidP="00BD35A5">
      <w:pPr>
        <w:pStyle w:val="Style2"/>
        <w:widowControl/>
        <w:numPr>
          <w:ilvl w:val="0"/>
          <w:numId w:val="25"/>
        </w:numPr>
        <w:spacing w:line="360" w:lineRule="auto"/>
        <w:ind w:left="0" w:firstLine="709"/>
        <w:jc w:val="both"/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В этом варианте методики расчета используется численное значение интенсивности отказов 1 км участка тепловой сети в течение часа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B30A4F">
        <w:t xml:space="preserve">, принятое по данным ВНИПИЭнергопром, равным </w:t>
      </w:r>
      <w:r w:rsidRPr="00B30A4F">
        <w:rPr>
          <w:rStyle w:val="FontStyle11"/>
          <w:rFonts w:ascii="Arial" w:hAnsi="Arial" w:cs="Arial"/>
          <w:sz w:val="24"/>
          <w:szCs w:val="24"/>
        </w:rPr>
        <w:t>1,0 · 10</w:t>
      </w:r>
      <w:r w:rsidRPr="00B30A4F">
        <w:rPr>
          <w:rStyle w:val="FontStyle11"/>
          <w:rFonts w:ascii="Arial" w:hAnsi="Arial" w:cs="Arial"/>
          <w:sz w:val="24"/>
          <w:szCs w:val="24"/>
          <w:vertAlign w:val="superscript"/>
        </w:rPr>
        <w:t>-5</w:t>
      </w:r>
      <w:r w:rsidRPr="00B30A4F">
        <w:rPr>
          <w:rStyle w:val="FontStyle11"/>
          <w:rFonts w:ascii="Arial" w:hAnsi="Arial" w:cs="Arial"/>
          <w:sz w:val="24"/>
          <w:szCs w:val="24"/>
        </w:rPr>
        <w:t>, 1/(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)</w:t>
      </w:r>
      <w:r w:rsidRPr="00B30A4F">
        <w:t xml:space="preserve">. В связи с этим при расчете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параметра потока отказов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</w:t>
      </w:r>
      <w:r w:rsidRPr="00B30A4F">
        <w:t xml:space="preserve"> не учитывается длина обратной линии теплопровода. Считается что такое значение </w:t>
      </w:r>
      <w:r w:rsidRPr="00B30A4F">
        <w:rPr>
          <w:rStyle w:val="FontStyle11"/>
          <w:rFonts w:ascii="Arial" w:hAnsi="Arial" w:cs="Arial"/>
          <w:sz w:val="24"/>
          <w:szCs w:val="24"/>
        </w:rPr>
        <w:t>интенсивн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сти отказов 1 км участка тепловой сети в течение часа</w:t>
      </w:r>
      <w:r w:rsidRPr="00B30A4F">
        <w:t xml:space="preserve"> характерно для участка </w:t>
      </w:r>
      <w:r w:rsidRPr="00B30A4F">
        <w:rPr>
          <w:rStyle w:val="FontStyle11"/>
          <w:rFonts w:ascii="Arial" w:hAnsi="Arial" w:cs="Arial"/>
          <w:sz w:val="24"/>
          <w:szCs w:val="24"/>
        </w:rPr>
        <w:t>тепловой сети</w:t>
      </w:r>
      <w:r w:rsidRPr="00B30A4F">
        <w:t xml:space="preserve"> с учетом длины как подающего, так и обратного теплопровода.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B30A4F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sz w:val="24"/>
          <w:szCs w:val="24"/>
        </w:rPr>
        <w:t>Основные расчетные зависимости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Все принятые допущения в описании переходов ТС из работоспособного состояния в состояние отказа с вероятностью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sym w:font="Symbol" w:char="F077"/>
      </w:r>
      <w:proofErr w:type="spellStart"/>
      <w:r w:rsidRPr="00B30A4F">
        <w:rPr>
          <w:rStyle w:val="FontStyle11"/>
          <w:rFonts w:ascii="Arial" w:hAnsi="Arial" w:cs="Arial"/>
          <w:i/>
          <w:sz w:val="24"/>
          <w:szCs w:val="24"/>
        </w:rPr>
        <w:t>dt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учтены в расчетном выражении показателя надежности </w:t>
      </w:r>
      <w:proofErr w:type="spellStart"/>
      <w:proofErr w:type="gramStart"/>
      <w:r w:rsidRPr="00B30A4F">
        <w:rPr>
          <w:rStyle w:val="FontStyle11"/>
          <w:rFonts w:ascii="Arial" w:hAnsi="Arial" w:cs="Arial"/>
          <w:i/>
          <w:sz w:val="24"/>
          <w:szCs w:val="24"/>
        </w:rPr>
        <w:t>R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ст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(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>), полученного интегрированием дифференциальных уравнений состояния ТС (по Колмогорову):</w:t>
      </w: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134"/>
      </w:tblGrid>
      <w:tr w:rsidR="00F5597C" w:rsidRPr="00B30A4F" w:rsidTr="00911050">
        <w:tc>
          <w:tcPr>
            <w:tcW w:w="7938" w:type="dxa"/>
            <w:vAlign w:val="center"/>
          </w:tcPr>
          <w:p w:rsidR="00F5597C" w:rsidRPr="00B30A4F" w:rsidRDefault="007041E1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R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ст</m:t>
                    </m:r>
                  </m:sub>
                </m:sSub>
                <m:d>
                  <m:d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t</m:t>
                    </m:r>
                  </m:e>
                </m:d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=1-</m:t>
                </m:r>
                <m:nary>
                  <m:naryPr>
                    <m:chr m:val="∑"/>
                    <m:limLoc m:val="undOvr"/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=1</m:t>
                    </m:r>
                  </m:sub>
                  <m:sup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N</m:t>
                    </m:r>
                  </m:sup>
                  <m:e>
                    <m:f>
                      <m:f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∆</m:t>
                        </m:r>
                        <m:sSub>
                          <m:sSubPr>
                            <m:ctrlPr>
                              <w:rPr>
                                <w:rStyle w:val="FontStyle11"/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i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Style w:val="FontStyle11"/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0</m:t>
                            </m:r>
                          </m:sub>
                        </m:sSub>
                      </m:den>
                    </m:f>
                  </m:e>
                </m:nary>
                <m:f>
                  <m:f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ω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  <w:lang w:val="en-US"/>
                          </w:rPr>
                          <m:t>i</m:t>
                        </m:r>
                      </m:sub>
                    </m:sSub>
                  </m:num>
                  <m:den>
                    <m:nary>
                      <m:naryPr>
                        <m:chr m:val="∑"/>
                        <m:limLoc m:val="undOvr"/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  <w:lang w:val="en-US"/>
                          </w:rPr>
                          <m:t>i</m:t>
                        </m:r>
                      </m:sub>
                      <m:sup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N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Style w:val="FontStyle11"/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ω</m:t>
                            </m:r>
                          </m:e>
                          <m:sub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nary>
                  </m:den>
                </m:f>
                <m:d>
                  <m:d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1-</m:t>
                    </m:r>
                    <m:sSup>
                      <m:sSup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e</m:t>
                        </m:r>
                      </m:e>
                      <m:sup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-</m:t>
                        </m:r>
                        <m:nary>
                          <m:naryPr>
                            <m:chr m:val="∑"/>
                            <m:limLoc m:val="undOvr"/>
                            <m:subHide m:val="1"/>
                            <m:supHide m:val="1"/>
                            <m:ctrlPr>
                              <w:rPr>
                                <w:rStyle w:val="FontStyle11"/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naryPr>
                          <m:sub/>
                          <m:sup/>
                          <m:e>
                            <m:sSub>
                              <m:sSubPr>
                                <m:ctrlPr>
                                  <w:rPr>
                                    <w:rStyle w:val="FontStyle11"/>
                                    <w:rFonts w:ascii="Cambria Math" w:hAnsi="Cambria Math" w:cs="Arial"/>
                                    <w:i/>
                                    <w:sz w:val="24"/>
                                    <w:szCs w:val="24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Style w:val="FontStyle11"/>
                                    <w:rFonts w:ascii="Cambria Math" w:hAnsi="Cambria Math" w:cs="Arial"/>
                                    <w:sz w:val="24"/>
                                    <w:szCs w:val="24"/>
                                  </w:rPr>
                                  <m:t>ω</m:t>
                                </m:r>
                              </m:e>
                              <m:sub>
                                <m:r>
                                  <w:rPr>
                                    <w:rStyle w:val="FontStyle11"/>
                                    <w:rFonts w:ascii="Cambria Math" w:hAnsi="Cambria Math" w:cs="Arial"/>
                                    <w:sz w:val="24"/>
                                    <w:szCs w:val="24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e>
                        </m:nary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t</m:t>
                        </m:r>
                      </m:sup>
                    </m:sSup>
                  </m:e>
                </m:d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,</m:t>
                </m:r>
              </m:oMath>
            </m:oMathPara>
          </w:p>
        </w:tc>
        <w:tc>
          <w:tcPr>
            <w:tcW w:w="1134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где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sym w:font="Symbol" w:char="F077"/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параметр потока отказов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сети;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43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N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— число участков (элементов);</w:t>
      </w:r>
    </w:p>
    <w:p w:rsidR="00F5597C" w:rsidRPr="00B30A4F" w:rsidRDefault="00F5597C" w:rsidP="00F5597C">
      <w:pPr>
        <w:pStyle w:val="Style2"/>
        <w:widowControl/>
        <w:spacing w:line="360" w:lineRule="auto"/>
        <w:ind w:left="1246" w:hanging="812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— расчетная тепловая мощность, которая отключается от тепловой сети при отказе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сети;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43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0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— тепловая мощность источника;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43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— продолжительность отопительного периода.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При этом сумма </w:t>
      </w: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характеризует общее количество отказов в тепловой сети за год, а </w:t>
      </w: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— отключаемую тепловую мощность в зависимости от ч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>стоты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отказов участков (элементов) сети за год.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i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lastRenderedPageBreak/>
        <w:t>Параметр потока отказов 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6853"/>
        <w:gridCol w:w="1465"/>
      </w:tblGrid>
      <w:tr w:rsidR="00F5597C" w:rsidRPr="00B30A4F" w:rsidTr="00911050">
        <w:trPr>
          <w:jc w:val="center"/>
        </w:trPr>
        <w:tc>
          <w:tcPr>
            <w:tcW w:w="6853" w:type="dxa"/>
          </w:tcPr>
          <w:p w:rsidR="00F5597C" w:rsidRPr="00B30A4F" w:rsidRDefault="007041E1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=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λ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∙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j</m:t>
                  </m:r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=1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</w:rPr>
                      </m:ctrlPr>
                    </m:sSubPr>
                    <m:e>
                      <m:acc>
                        <m:accPr>
                          <m:chr m:val="̅"/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,j</m:t>
                      </m:r>
                    </m:sub>
                  </m:sSub>
                </m:e>
              </m:nary>
            </m:oMath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>, 1/(км·ч).</w:t>
            </w:r>
          </w:p>
        </w:tc>
        <w:tc>
          <w:tcPr>
            <w:tcW w:w="1465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spacing w:line="360" w:lineRule="auto"/>
              <w:ind w:firstLine="720"/>
              <w:jc w:val="center"/>
              <w:rPr>
                <w:color w:val="000000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2)</w:t>
            </w:r>
          </w:p>
        </w:tc>
      </w:tr>
    </w:tbl>
    <w:p w:rsidR="00F5597C" w:rsidRPr="00B30A4F" w:rsidRDefault="00F5597C" w:rsidP="00F5597C">
      <w:p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– интенсивность отказов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сети, </w:t>
      </w:r>
      <w:r w:rsidRPr="00B30A4F">
        <w:rPr>
          <w:rFonts w:ascii="Arial" w:hAnsi="Arial" w:cs="Arial"/>
          <w:color w:val="000000"/>
          <w:sz w:val="24"/>
          <w:szCs w:val="24"/>
        </w:rPr>
        <w:t>1/(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км·ч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>)</w:t>
      </w:r>
      <w:r w:rsidRPr="00B30A4F">
        <w:rPr>
          <w:rStyle w:val="FontStyle11"/>
          <w:rFonts w:ascii="Arial" w:hAnsi="Arial" w:cs="Arial"/>
          <w:sz w:val="24"/>
          <w:szCs w:val="24"/>
        </w:rPr>
        <w:t>;</w:t>
      </w:r>
    </w:p>
    <w:p w:rsidR="00F5597C" w:rsidRPr="00B30A4F" w:rsidRDefault="007041E1" w:rsidP="00F5597C">
      <w:pPr>
        <w:spacing w:line="360" w:lineRule="auto"/>
        <w:ind w:left="426"/>
        <w:jc w:val="both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</m:sub>
        </m:sSub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- длина </w:t>
      </w:r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участка тепловой сети,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км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>;</w:t>
      </w:r>
    </w:p>
    <w:p w:rsidR="00F5597C" w:rsidRPr="00B30A4F" w:rsidRDefault="007041E1" w:rsidP="00F5597C">
      <w:pPr>
        <w:spacing w:line="360" w:lineRule="auto"/>
        <w:ind w:left="1596" w:hanging="1170"/>
        <w:jc w:val="both"/>
        <w:rPr>
          <w:rStyle w:val="FontStyle11"/>
          <w:rFonts w:ascii="Arial" w:hAnsi="Arial" w:cs="Arial"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,j</m:t>
                </m:r>
              </m:sub>
            </m:sSub>
          </m:e>
        </m:nary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– сумма относительных долей отказов </w:t>
      </w:r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о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вой сети, способных привести к снижению температуры в зданиях потребителей.</w:t>
      </w:r>
    </w:p>
    <w:p w:rsidR="00F5597C" w:rsidRPr="00B30A4F" w:rsidRDefault="00F5597C" w:rsidP="00F5597C">
      <w:pPr>
        <w:spacing w:line="360" w:lineRule="auto"/>
        <w:ind w:firstLine="709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70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Интенсивность отказов 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сети:</w:t>
      </w:r>
    </w:p>
    <w:p w:rsidR="00F5597C" w:rsidRPr="00B30A4F" w:rsidRDefault="00F5597C" w:rsidP="00F5597C">
      <w:pPr>
        <w:spacing w:line="360" w:lineRule="auto"/>
        <w:ind w:firstLine="709"/>
        <w:jc w:val="both"/>
        <w:rPr>
          <w:rStyle w:val="FontStyle11"/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137"/>
        <w:gridCol w:w="1181"/>
      </w:tblGrid>
      <w:tr w:rsidR="00F5597C" w:rsidRPr="00B30A4F" w:rsidTr="00911050">
        <w:trPr>
          <w:jc w:val="center"/>
        </w:trPr>
        <w:tc>
          <w:tcPr>
            <w:tcW w:w="7137" w:type="dxa"/>
            <w:vAlign w:val="center"/>
          </w:tcPr>
          <w:p w:rsidR="00F5597C" w:rsidRPr="00B30A4F" w:rsidRDefault="007041E1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λ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t</m:t>
                  </m:r>
                </m:e>
              </m:d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=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λ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0,1∙</m:t>
                      </m:r>
                      <m:sSubSup>
                        <m:sSub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τ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</m:sub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сэ</m:t>
                          </m:r>
                        </m:sup>
                      </m:sSubSup>
                    </m:e>
                  </m:d>
                </m:e>
                <m:sup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α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  <w:lang w:val="en-US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-1</m:t>
                  </m:r>
                </m:sup>
              </m:sSup>
            </m:oMath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>, 1/(км·ч)</w:t>
            </w:r>
          </w:p>
        </w:tc>
        <w:tc>
          <w:tcPr>
            <w:tcW w:w="1181" w:type="dxa"/>
            <w:vAlign w:val="center"/>
          </w:tcPr>
          <w:p w:rsidR="00F5597C" w:rsidRPr="00B30A4F" w:rsidRDefault="00F5597C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3)</w:t>
            </w:r>
          </w:p>
        </w:tc>
      </w:tr>
    </w:tbl>
    <w:p w:rsidR="00F5597C" w:rsidRPr="00B30A4F" w:rsidRDefault="00F5597C" w:rsidP="00F5597C">
      <w:pPr>
        <w:spacing w:line="360" w:lineRule="auto"/>
        <w:ind w:firstLine="709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Default"/>
        <w:spacing w:line="360" w:lineRule="auto"/>
        <w:ind w:left="980" w:hanging="980"/>
        <w:jc w:val="both"/>
        <w:rPr>
          <w:rStyle w:val="FontStyle11"/>
          <w:rFonts w:ascii="Arial" w:hAnsi="Arial" w:cs="Arial"/>
          <w:color w:val="auto"/>
          <w:sz w:val="24"/>
          <w:szCs w:val="24"/>
        </w:rPr>
      </w:pPr>
      <w:r w:rsidRPr="00B30A4F">
        <w:rPr>
          <w:rStyle w:val="FontStyle11"/>
          <w:rFonts w:ascii="Arial" w:hAnsi="Arial" w:cs="Arial"/>
          <w:color w:val="auto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λ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 w:rsidRPr="00B30A4F">
        <w:rPr>
          <w:rStyle w:val="FontStyle11"/>
          <w:rFonts w:ascii="Arial" w:hAnsi="Arial" w:cs="Arial"/>
          <w:color w:val="auto"/>
          <w:sz w:val="24"/>
          <w:szCs w:val="24"/>
        </w:rPr>
        <w:t xml:space="preserve"> – интенсивность </w:t>
      </w:r>
      <w:r w:rsidRPr="00B30A4F">
        <w:rPr>
          <w:rStyle w:val="FontStyle11"/>
          <w:rFonts w:ascii="Arial" w:hAnsi="Arial" w:cs="Arial"/>
          <w:sz w:val="24"/>
          <w:szCs w:val="24"/>
        </w:rPr>
        <w:t>отказов 1 км участка тепловой сети</w:t>
      </w:r>
      <w:r w:rsidRPr="00B30A4F">
        <w:rPr>
          <w:rStyle w:val="FontStyle11"/>
          <w:rFonts w:ascii="Arial" w:hAnsi="Arial" w:cs="Arial"/>
          <w:color w:val="auto"/>
          <w:sz w:val="24"/>
          <w:szCs w:val="24"/>
        </w:rPr>
        <w:t xml:space="preserve"> в течение часа,</w:t>
      </w:r>
      <w:r w:rsidRPr="00B30A4F">
        <w:rPr>
          <w:rFonts w:ascii="Arial" w:hAnsi="Arial" w:cs="Arial"/>
        </w:rPr>
        <w:t xml:space="preserve"> 1/(</w:t>
      </w:r>
      <w:proofErr w:type="spellStart"/>
      <w:r w:rsidRPr="00B30A4F">
        <w:rPr>
          <w:rFonts w:ascii="Arial" w:hAnsi="Arial" w:cs="Arial"/>
        </w:rPr>
        <w:t>км·ч</w:t>
      </w:r>
      <w:proofErr w:type="spellEnd"/>
      <w:r w:rsidRPr="00B30A4F">
        <w:rPr>
          <w:rFonts w:ascii="Arial" w:hAnsi="Arial" w:cs="Arial"/>
        </w:rPr>
        <w:t>)</w:t>
      </w:r>
      <w:r w:rsidRPr="00B30A4F">
        <w:rPr>
          <w:rStyle w:val="FontStyle11"/>
          <w:rFonts w:ascii="Arial" w:hAnsi="Arial" w:cs="Arial"/>
          <w:sz w:val="24"/>
          <w:szCs w:val="24"/>
        </w:rPr>
        <w:t>;</w:t>
      </w:r>
    </w:p>
    <w:p w:rsidR="00F5597C" w:rsidRPr="00B30A4F" w:rsidRDefault="007041E1" w:rsidP="00F5597C">
      <w:pPr>
        <w:pStyle w:val="Default"/>
        <w:spacing w:line="360" w:lineRule="auto"/>
        <w:ind w:left="434" w:firstLine="42"/>
        <w:jc w:val="both"/>
        <w:rPr>
          <w:rStyle w:val="FontStyle11"/>
          <w:rFonts w:ascii="Arial" w:hAnsi="Arial" w:cs="Arial"/>
          <w:color w:val="auto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auto"/>
              </w:rPr>
            </m:ctrlPr>
          </m:sSubSupPr>
          <m:e>
            <m:r>
              <w:rPr>
                <w:rFonts w:ascii="Cambria Math" w:hAnsi="Cambria Math" w:cs="Arial"/>
              </w:rPr>
              <m:t>τ</m:t>
            </m:r>
          </m:e>
          <m:sub>
            <m:r>
              <w:rPr>
                <w:rFonts w:ascii="Cambria Math" w:hAnsi="Cambria Math" w:cs="Arial"/>
                <w:lang w:val="en-US"/>
              </w:rPr>
              <m:t>i</m:t>
            </m:r>
          </m:sub>
          <m:sup>
            <m:r>
              <w:rPr>
                <w:rFonts w:ascii="Cambria Math" w:hAnsi="Cambria Math" w:cs="Arial"/>
              </w:rPr>
              <m:t>сэ</m:t>
            </m:r>
          </m:sup>
        </m:sSubSup>
      </m:oMath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 xml:space="preserve"> - продолжительность эксплуатации </w:t>
      </w:r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участка тепловой сети</w:t>
      </w:r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>, лет;</w:t>
      </w:r>
    </w:p>
    <w:p w:rsidR="00F5597C" w:rsidRPr="00B30A4F" w:rsidRDefault="007041E1" w:rsidP="00F5597C">
      <w:pPr>
        <w:pStyle w:val="Default"/>
        <w:spacing w:line="360" w:lineRule="auto"/>
        <w:ind w:left="993" w:hanging="517"/>
        <w:jc w:val="both"/>
        <w:rPr>
          <w:rStyle w:val="FontStyle11"/>
          <w:rFonts w:ascii="Arial" w:hAnsi="Arial" w:cs="Arial"/>
          <w:color w:val="auto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α</m:t>
            </m:r>
          </m:e>
          <m:sub>
            <m:r>
              <w:rPr>
                <w:rFonts w:ascii="Cambria Math" w:hAnsi="Cambria Math" w:cs="Arial"/>
                <w:lang w:val="en-US"/>
              </w:rPr>
              <m:t>i</m:t>
            </m:r>
          </m:sub>
        </m:sSub>
      </m:oMath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 xml:space="preserve"> - коэффициент, учитывающий продолжительность эксплуатации </w:t>
      </w:r>
      <m:oMath>
        <m:sSubSup>
          <m:sSubSupPr>
            <m:ctrlPr>
              <w:rPr>
                <w:rFonts w:ascii="Cambria Math" w:hAnsi="Cambria Math" w:cs="Arial"/>
                <w:i/>
                <w:color w:val="auto"/>
              </w:rPr>
            </m:ctrlPr>
          </m:sSubSupPr>
          <m:e>
            <m:r>
              <w:rPr>
                <w:rFonts w:ascii="Cambria Math" w:hAnsi="Cambria Math" w:cs="Arial"/>
              </w:rPr>
              <m:t>τ</m:t>
            </m:r>
          </m:e>
          <m:sub>
            <m:r>
              <w:rPr>
                <w:rFonts w:ascii="Cambria Math" w:hAnsi="Cambria Math" w:cs="Arial"/>
                <w:lang w:val="en-US"/>
              </w:rPr>
              <m:t>i</m:t>
            </m:r>
          </m:sub>
          <m:sup>
            <m:r>
              <w:rPr>
                <w:rFonts w:ascii="Cambria Math" w:hAnsi="Cambria Math" w:cs="Arial"/>
              </w:rPr>
              <m:t>сэ</m:t>
            </m:r>
          </m:sup>
        </m:sSubSup>
      </m:oMath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 xml:space="preserve"> 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-го участка тепловой сети</w:t>
      </w:r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>:</w:t>
      </w:r>
    </w:p>
    <w:p w:rsidR="00F5597C" w:rsidRPr="00B30A4F" w:rsidRDefault="00F5597C" w:rsidP="00F5597C">
      <w:pPr>
        <w:pStyle w:val="Default"/>
        <w:spacing w:line="360" w:lineRule="auto"/>
        <w:ind w:left="868" w:hanging="442"/>
        <w:jc w:val="both"/>
        <w:rPr>
          <w:rStyle w:val="FontStyle11"/>
          <w:rFonts w:ascii="Arial" w:hAnsi="Arial" w:cs="Arial"/>
          <w:color w:val="auto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137"/>
        <w:gridCol w:w="1181"/>
      </w:tblGrid>
      <w:tr w:rsidR="00F5597C" w:rsidRPr="00B30A4F" w:rsidTr="00911050">
        <w:trPr>
          <w:jc w:val="center"/>
        </w:trPr>
        <w:tc>
          <w:tcPr>
            <w:tcW w:w="7137" w:type="dxa"/>
            <w:vAlign w:val="center"/>
          </w:tcPr>
          <w:p w:rsidR="00F5597C" w:rsidRPr="00B30A4F" w:rsidRDefault="007041E1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=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0,8 при 0&lt;</m:t>
                        </m:r>
                        <m:sSubSup>
                          <m:sSubSup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i</m:t>
                            </m:r>
                          </m:sub>
                          <m:sup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сэ</m:t>
                            </m:r>
                          </m:sup>
                        </m:sSub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≤3</m:t>
                        </m:r>
                      </m:e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1 при 3&lt;</m:t>
                        </m:r>
                        <m:sSubSup>
                          <m:sSubSup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i</m:t>
                            </m:r>
                          </m:sub>
                          <m:sup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сэ</m:t>
                            </m:r>
                          </m:sup>
                        </m:sSub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≤17</m:t>
                        </m:r>
                      </m:e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0,5∙</m:t>
                        </m:r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e</m:t>
                            </m:r>
                          </m:e>
                          <m:sup>
                            <m:d>
                              <m:d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4"/>
                                    <w:szCs w:val="24"/>
                                    <w:lang w:val="en-US"/>
                                  </w:rPr>
                                </m:ctrlPr>
                              </m:dPr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4"/>
                                        <w:szCs w:val="24"/>
                                        <w:lang w:val="en-US"/>
                                      </w:rPr>
                                    </m:ctrlPr>
                                  </m:fPr>
                                  <m:num>
                                    <m:sSubSup>
                                      <m:sSubSupPr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Sup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4"/>
                                          </w:rPr>
                                          <m:t>τ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4"/>
                                            <w:lang w:val="en-US"/>
                                          </w:rPr>
                                          <m:t>i</m:t>
                                        </m:r>
                                      </m:sub>
                                      <m:sup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4"/>
                                          </w:rPr>
                                          <m:t>сэ</m:t>
                                        </m:r>
                                      </m:sup>
                                    </m:sSubSup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4"/>
                                        <w:szCs w:val="24"/>
                                      </w:rPr>
                                      <m:t>20</m:t>
                                    </m:r>
                                  </m:den>
                                </m:f>
                              </m:e>
                            </m:d>
                          </m:sup>
                        </m:s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 xml:space="preserve"> при </m:t>
                        </m:r>
                        <m:sSubSup>
                          <m:sSubSup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i</m:t>
                            </m:r>
                          </m:sub>
                          <m:sup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сэ</m:t>
                            </m:r>
                          </m:sup>
                        </m:sSub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&gt;17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1181" w:type="dxa"/>
            <w:vAlign w:val="center"/>
          </w:tcPr>
          <w:p w:rsidR="00F5597C" w:rsidRPr="00B30A4F" w:rsidRDefault="00F5597C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4)</w:t>
            </w:r>
          </w:p>
        </w:tc>
      </w:tr>
    </w:tbl>
    <w:p w:rsidR="00F5597C" w:rsidRPr="00B30A4F" w:rsidRDefault="00F5597C" w:rsidP="00F5597C">
      <w:pPr>
        <w:pStyle w:val="Default"/>
        <w:spacing w:line="360" w:lineRule="auto"/>
        <w:ind w:left="868" w:hanging="442"/>
        <w:jc w:val="both"/>
        <w:rPr>
          <w:rStyle w:val="FontStyle11"/>
          <w:rFonts w:ascii="Arial" w:hAnsi="Arial" w:cs="Arial"/>
          <w:color w:val="auto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709"/>
        <w:jc w:val="both"/>
        <w:rPr>
          <w:rStyle w:val="FontStyle11"/>
          <w:rFonts w:ascii="Arial" w:hAnsi="Arial" w:cs="Arial"/>
          <w:i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Относительная доля отказов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тепловой сети, приводящих к сн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жению температуры в зданиях потребителей: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137"/>
        <w:gridCol w:w="1181"/>
      </w:tblGrid>
      <w:tr w:rsidR="00F5597C" w:rsidRPr="00B30A4F" w:rsidTr="00911050">
        <w:trPr>
          <w:jc w:val="center"/>
        </w:trPr>
        <w:tc>
          <w:tcPr>
            <w:tcW w:w="7137" w:type="dxa"/>
            <w:vAlign w:val="center"/>
          </w:tcPr>
          <w:p w:rsidR="00F5597C" w:rsidRPr="00B30A4F" w:rsidRDefault="007041E1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,j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=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1-</m:t>
                  </m:r>
                  <m:f>
                    <m:f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,</m:t>
                          </m:r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j</m:t>
                          </m:r>
                        </m:sub>
                      </m:sSub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k</m:t>
                          </m:r>
                        </m:sub>
                        <m:sup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р</m:t>
                          </m:r>
                        </m:sup>
                      </m:sSubSup>
                    </m:den>
                  </m:f>
                </m:e>
              </m:d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∙</m:t>
              </m:r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τ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н</m:t>
                  </m:r>
                </m:sup>
              </m:sSubSup>
            </m:oMath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="00F5597C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отн</w:t>
            </w:r>
            <w:proofErr w:type="spellEnd"/>
            <w:r w:rsidR="00F5597C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. ед.</w:t>
            </w:r>
          </w:p>
        </w:tc>
        <w:tc>
          <w:tcPr>
            <w:tcW w:w="1181" w:type="dxa"/>
            <w:vAlign w:val="center"/>
          </w:tcPr>
          <w:p w:rsidR="00F5597C" w:rsidRPr="00B30A4F" w:rsidRDefault="00F5597C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5)</w:t>
            </w:r>
          </w:p>
        </w:tc>
      </w:tr>
    </w:tbl>
    <w:p w:rsidR="00F5597C" w:rsidRPr="00B30A4F" w:rsidRDefault="00F5597C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где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j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1, … ,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N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–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j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я температура наружного воздуха;</w:t>
      </w:r>
    </w:p>
    <w:p w:rsidR="00F5597C" w:rsidRPr="00B30A4F" w:rsidRDefault="007041E1" w:rsidP="00F5597C">
      <w:pPr>
        <w:spacing w:line="360" w:lineRule="auto"/>
        <w:ind w:left="1022" w:hanging="596"/>
        <w:jc w:val="both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,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</m:sub>
        </m:sSub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- время снижения температуры воздуха в зданиях </w:t>
      </w:r>
      <w:r w:rsidR="00F5597C" w:rsidRPr="00B30A4F">
        <w:rPr>
          <w:rFonts w:ascii="Arial" w:hAnsi="Arial" w:cs="Arial"/>
          <w:i/>
          <w:color w:val="000000"/>
          <w:sz w:val="24"/>
          <w:szCs w:val="24"/>
        </w:rPr>
        <w:t>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типа при отказах участков тепловой сети при </w:t>
      </w:r>
      <w:r w:rsidR="00F5597C"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j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-х температурах наружного воздуха,</w:t>
      </w:r>
    </w:p>
    <w:p w:rsidR="00F5597C" w:rsidRPr="00B30A4F" w:rsidRDefault="007041E1" w:rsidP="00F5597C">
      <w:pPr>
        <w:spacing w:line="360" w:lineRule="auto"/>
        <w:ind w:left="952" w:hanging="526"/>
        <w:jc w:val="both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k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– среднее время до восстановления участков тепловой сети </w:t>
      </w:r>
      <w:r w:rsidR="00F5597C"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k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-го диаметра после отказов;</w:t>
      </w:r>
    </w:p>
    <w:p w:rsidR="00F5597C" w:rsidRPr="00B30A4F" w:rsidRDefault="007041E1" w:rsidP="00F5597C">
      <w:pPr>
        <w:spacing w:line="360" w:lineRule="auto"/>
        <w:ind w:left="966" w:hanging="540"/>
        <w:jc w:val="both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τ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н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– средняя продолжительность </w:t>
      </w:r>
      <w:r w:rsidR="00F5597C"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j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–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диапазона температур наружного во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з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духа, ч.</w:t>
      </w:r>
    </w:p>
    <w:p w:rsidR="00F5597C" w:rsidRPr="00B30A4F" w:rsidRDefault="00F5597C" w:rsidP="00F5597C">
      <w:pPr>
        <w:spacing w:line="360" w:lineRule="auto"/>
        <w:ind w:left="426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Время снижения температуры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,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</m:sub>
        </m:sSub>
      </m:oMath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 в зданиях </w:t>
      </w:r>
      <w:r w:rsidRPr="00B30A4F">
        <w:rPr>
          <w:rFonts w:ascii="Arial" w:hAnsi="Arial" w:cs="Arial"/>
          <w:i/>
          <w:color w:val="000000"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типа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при отказах участков тепловой сети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в периоды действия низких температур наружного воздуха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j</w:t>
      </w:r>
      <w:r w:rsidRPr="00B30A4F">
        <w:rPr>
          <w:rStyle w:val="FontStyle11"/>
          <w:rFonts w:ascii="Arial" w:hAnsi="Arial" w:cs="Arial"/>
          <w:sz w:val="24"/>
          <w:szCs w:val="24"/>
        </w:rPr>
        <w:t>–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диапазона: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703"/>
        <w:gridCol w:w="710"/>
      </w:tblGrid>
      <w:tr w:rsidR="00F5597C" w:rsidRPr="00B30A4F" w:rsidTr="00911050">
        <w:trPr>
          <w:jc w:val="center"/>
        </w:trPr>
        <w:tc>
          <w:tcPr>
            <w:tcW w:w="7703" w:type="dxa"/>
            <w:vAlign w:val="center"/>
          </w:tcPr>
          <w:p w:rsidR="00F5597C" w:rsidRPr="00B30A4F" w:rsidRDefault="007041E1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,</m:t>
                  </m:r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j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 xml:space="preserve">= 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β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∙</m:t>
              </m:r>
              <m:r>
                <w:rPr>
                  <w:rFonts w:ascii="Cambria Math" w:hAnsi="Cambria Math" w:cs="Arial"/>
                  <w:color w:val="000000"/>
                  <w:sz w:val="24"/>
                  <w:szCs w:val="24"/>
                  <w:lang w:val="en-US"/>
                </w:rPr>
                <m:t>ln</m:t>
              </m:r>
              <m:d>
                <m:d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</m:sub>
                        <m:sup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в</m:t>
                          </m:r>
                        </m:sup>
                      </m:sSubSup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-</m:t>
                      </m:r>
                      <m:sSubSup>
                        <m:sSubSupPr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j</m:t>
                          </m:r>
                        </m:sub>
                        <m:sup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н</m:t>
                          </m:r>
                        </m:sup>
                      </m:sSubSup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sSubSup>
                            <m:sSubSup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Arial"/>
                                  <w:color w:val="000000"/>
                                  <w:sz w:val="24"/>
                                  <w:szCs w:val="24"/>
                                </w:rPr>
                                <m:t>t</m:t>
                              </m:r>
                            </m:e>
                            <m:sub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color w:val="000000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Arial"/>
                                      <w:color w:val="000000"/>
                                      <w:sz w:val="24"/>
                                      <w:szCs w:val="24"/>
                                      <w:lang w:val="en-US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Arial"/>
                                      <w:color w:val="000000"/>
                                      <w:sz w:val="24"/>
                                      <w:szCs w:val="24"/>
                                      <w:lang w:val="en-US"/>
                                    </w:rPr>
                                    <m:t>min</m:t>
                                  </m:r>
                                </m:sub>
                              </m:sSub>
                            </m:sub>
                            <m:sup>
                              <m:r>
                                <w:rPr>
                                  <w:rFonts w:ascii="Cambria Math" w:hAnsi="Cambria Math" w:cs="Arial"/>
                                  <w:color w:val="000000"/>
                                  <w:sz w:val="24"/>
                                  <w:szCs w:val="24"/>
                                </w:rPr>
                                <m:t>в</m:t>
                              </m:r>
                            </m:sup>
                          </m:sSubSup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-t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j</m:t>
                          </m:r>
                        </m:sub>
                        <m:sup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н</m:t>
                          </m:r>
                        </m:sup>
                      </m:sSubSup>
                    </m:den>
                  </m:f>
                </m:e>
              </m:d>
            </m:oMath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gramStart"/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>ч</w:t>
            </w:r>
            <w:proofErr w:type="gramEnd"/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</w:p>
        </w:tc>
        <w:tc>
          <w:tcPr>
            <w:tcW w:w="615" w:type="dxa"/>
            <w:vAlign w:val="center"/>
          </w:tcPr>
          <w:p w:rsidR="00F5597C" w:rsidRPr="00B30A4F" w:rsidRDefault="00F5597C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(</w:t>
            </w:r>
            <w:r w:rsidR="00952487" w:rsidRPr="00B30A4F">
              <w:rPr>
                <w:rFonts w:ascii="Arial" w:hAnsi="Arial" w:cs="Arial"/>
                <w:color w:val="000000"/>
                <w:sz w:val="24"/>
                <w:szCs w:val="24"/>
              </w:rPr>
              <w:t>8.</w:t>
            </w: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6)</w:t>
            </w:r>
          </w:p>
        </w:tc>
      </w:tr>
    </w:tbl>
    <w:p w:rsidR="00F5597C" w:rsidRPr="00B30A4F" w:rsidRDefault="00F5597C" w:rsidP="00F5597C">
      <w:pPr>
        <w:jc w:val="both"/>
        <w:rPr>
          <w:rFonts w:ascii="Arial" w:hAnsi="Arial" w:cs="Arial"/>
          <w:color w:val="000000"/>
          <w:sz w:val="24"/>
          <w:szCs w:val="24"/>
        </w:rPr>
      </w:pPr>
    </w:p>
    <w:p w:rsidR="00F5597C" w:rsidRPr="00B30A4F" w:rsidRDefault="00F5597C" w:rsidP="00F5597C">
      <w:p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где </w:t>
      </w:r>
      <w:r w:rsidRPr="00B30A4F">
        <w:rPr>
          <w:rFonts w:ascii="Arial" w:hAnsi="Arial" w:cs="Arial"/>
          <w:i/>
          <w:color w:val="000000"/>
          <w:sz w:val="24"/>
          <w:szCs w:val="24"/>
        </w:rPr>
        <w:sym w:font="Symbol" w:char="F062"/>
      </w:r>
      <w:r w:rsidRPr="00B30A4F">
        <w:rPr>
          <w:rFonts w:ascii="Arial" w:hAnsi="Arial" w:cs="Arial"/>
          <w:i/>
          <w:color w:val="000000"/>
          <w:sz w:val="24"/>
          <w:szCs w:val="24"/>
          <w:vertAlign w:val="subscript"/>
          <w:lang w:val="en-US"/>
        </w:rPr>
        <w:t>i</w:t>
      </w:r>
      <w:r w:rsidRPr="00B30A4F">
        <w:rPr>
          <w:rFonts w:ascii="Arial" w:hAnsi="Arial" w:cs="Arial"/>
          <w:color w:val="000000"/>
          <w:sz w:val="24"/>
          <w:szCs w:val="24"/>
        </w:rPr>
        <w:t>,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коэффициент тепловой аккумуляции здания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типа, ч;</w:t>
      </w:r>
    </w:p>
    <w:p w:rsidR="00F5597C" w:rsidRPr="00B30A4F" w:rsidRDefault="007041E1" w:rsidP="00F5597C">
      <w:pPr>
        <w:pStyle w:val="a3"/>
        <w:spacing w:line="360" w:lineRule="auto"/>
        <w:ind w:left="426"/>
        <w:jc w:val="both"/>
        <w:rPr>
          <w:rFonts w:ascii="Arial" w:hAnsi="Arial" w:cs="Arial"/>
          <w:color w:val="000000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в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– температура воздуха в здании </w:t>
      </w:r>
      <w:r w:rsidR="00F5597C"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-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типа, </w:t>
      </w:r>
      <w:r w:rsidR="00F5597C" w:rsidRPr="00B30A4F">
        <w:rPr>
          <w:rFonts w:ascii="Arial" w:hAnsi="Arial" w:cs="Arial"/>
          <w:color w:val="000000"/>
          <w:sz w:val="24"/>
          <w:szCs w:val="24"/>
          <w:vertAlign w:val="superscript"/>
        </w:rPr>
        <w:t>0</w:t>
      </w:r>
      <w:r w:rsidR="00F5597C" w:rsidRPr="00B30A4F">
        <w:rPr>
          <w:rFonts w:ascii="Arial" w:hAnsi="Arial" w:cs="Arial"/>
          <w:color w:val="000000"/>
          <w:sz w:val="24"/>
          <w:szCs w:val="24"/>
        </w:rPr>
        <w:t>С;</w:t>
      </w:r>
    </w:p>
    <w:p w:rsidR="00F5597C" w:rsidRPr="00B30A4F" w:rsidRDefault="007041E1" w:rsidP="00F5597C">
      <w:pPr>
        <w:pStyle w:val="a3"/>
        <w:spacing w:line="360" w:lineRule="auto"/>
        <w:ind w:left="426"/>
        <w:jc w:val="both"/>
        <w:rPr>
          <w:rFonts w:ascii="Arial" w:hAnsi="Arial" w:cs="Arial"/>
          <w:color w:val="000000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н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– температура наружного воздуха </w:t>
      </w:r>
      <w:r w:rsidR="00F5597C"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j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диапазона, </w:t>
      </w:r>
      <w:r w:rsidR="00F5597C" w:rsidRPr="00B30A4F">
        <w:rPr>
          <w:rFonts w:ascii="Arial" w:hAnsi="Arial" w:cs="Arial"/>
          <w:color w:val="000000"/>
          <w:sz w:val="24"/>
          <w:szCs w:val="24"/>
          <w:vertAlign w:val="superscript"/>
        </w:rPr>
        <w:t>0</w:t>
      </w:r>
      <w:r w:rsidR="00F5597C" w:rsidRPr="00B30A4F">
        <w:rPr>
          <w:rFonts w:ascii="Arial" w:hAnsi="Arial" w:cs="Arial"/>
          <w:color w:val="000000"/>
          <w:sz w:val="24"/>
          <w:szCs w:val="24"/>
        </w:rPr>
        <w:t>С;</w:t>
      </w:r>
    </w:p>
    <w:p w:rsidR="00F5597C" w:rsidRPr="00B30A4F" w:rsidRDefault="007041E1" w:rsidP="00F5597C">
      <w:pPr>
        <w:pStyle w:val="a3"/>
        <w:spacing w:line="360" w:lineRule="auto"/>
        <w:ind w:left="426"/>
        <w:jc w:val="both"/>
        <w:rPr>
          <w:rFonts w:ascii="Arial" w:hAnsi="Arial" w:cs="Arial"/>
          <w:color w:val="000000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в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- минимально допустимая температура воздуха в зданиях </w:t>
      </w:r>
      <w:r w:rsidR="00F5597C"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i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-го типа, </w:t>
      </w:r>
      <w:r w:rsidR="00F5597C" w:rsidRPr="00B30A4F">
        <w:rPr>
          <w:rFonts w:ascii="Arial" w:hAnsi="Arial" w:cs="Arial"/>
          <w:color w:val="000000"/>
          <w:sz w:val="24"/>
          <w:szCs w:val="24"/>
          <w:vertAlign w:val="superscript"/>
        </w:rPr>
        <w:t>0</w:t>
      </w:r>
      <w:r w:rsidR="00F5597C" w:rsidRPr="00B30A4F">
        <w:rPr>
          <w:rFonts w:ascii="Arial" w:hAnsi="Arial" w:cs="Arial"/>
          <w:color w:val="000000"/>
          <w:sz w:val="24"/>
          <w:szCs w:val="24"/>
        </w:rPr>
        <w:t>С.</w:t>
      </w:r>
    </w:p>
    <w:p w:rsidR="00F5597C" w:rsidRPr="00B30A4F" w:rsidRDefault="00F5597C" w:rsidP="00F5597C">
      <w:pPr>
        <w:pStyle w:val="a3"/>
        <w:spacing w:line="360" w:lineRule="auto"/>
        <w:ind w:left="426"/>
        <w:jc w:val="both"/>
        <w:rPr>
          <w:rFonts w:ascii="Arial" w:hAnsi="Arial" w:cs="Arial"/>
          <w:color w:val="000000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Среднее время до восстановления участков тепловой сети </w:t>
      </w:r>
      <w:r w:rsidRPr="00B30A4F">
        <w:rPr>
          <w:i/>
          <w:color w:val="000000"/>
          <w:lang w:val="en-US"/>
        </w:rPr>
        <w:t>k</w:t>
      </w:r>
      <w:r w:rsidRPr="00B30A4F">
        <w:rPr>
          <w:rStyle w:val="FontStyle11"/>
          <w:rFonts w:ascii="Arial" w:hAnsi="Arial" w:cs="Arial"/>
          <w:sz w:val="24"/>
          <w:szCs w:val="24"/>
        </w:rPr>
        <w:t>-го диаметра после отказов: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009"/>
        <w:gridCol w:w="710"/>
      </w:tblGrid>
      <w:tr w:rsidR="00F5597C" w:rsidRPr="00B30A4F" w:rsidTr="00911050">
        <w:trPr>
          <w:jc w:val="center"/>
        </w:trPr>
        <w:tc>
          <w:tcPr>
            <w:tcW w:w="8009" w:type="dxa"/>
            <w:vAlign w:val="center"/>
          </w:tcPr>
          <w:p w:rsidR="00F5597C" w:rsidRPr="00B30A4F" w:rsidRDefault="007041E1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  <w:lang w:val="en-US"/>
                    </w:rPr>
                    <m:t>k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р</m:t>
                  </m:r>
                </m:sup>
              </m:sSubSup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=</m:t>
              </m:r>
              <m:r>
                <w:rPr>
                  <w:rFonts w:ascii="Cambria Math" w:hAnsi="Cambria Math" w:cs="Arial"/>
                  <w:color w:val="000000"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∙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color w:val="000000"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1+</m:t>
                  </m:r>
                  <m:d>
                    <m:d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  <w:lang w:val="en-US"/>
                        </w:rPr>
                        <m:t>b</m:t>
                      </m:r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+</m:t>
                      </m:r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  <w:lang w:val="en-US"/>
                        </w:rPr>
                        <m:t>c</m:t>
                      </m:r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color w:val="000000"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color w:val="000000"/>
                              <w:sz w:val="24"/>
                              <w:szCs w:val="24"/>
                            </w:rPr>
                            <m:t>сз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 w:cs="Arial"/>
                      <w:color w:val="000000"/>
                      <w:sz w:val="24"/>
                      <w:szCs w:val="24"/>
                    </w:rPr>
                    <m:t>∙</m:t>
                  </m:r>
                  <m:sSubSup>
                    <m:sSubSupPr>
                      <m:ctrlPr>
                        <w:rPr>
                          <w:rFonts w:ascii="Cambria Math" w:hAnsi="Cambria Math" w:cs="Arial"/>
                          <w:i/>
                          <w:color w:val="000000"/>
                          <w:sz w:val="24"/>
                          <w:szCs w:val="24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  <w:lang w:val="en-US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  <w:lang w:val="en-US"/>
                        </w:rPr>
                        <m:t>k</m:t>
                      </m:r>
                    </m:sub>
                    <m:sup>
                      <m:r>
                        <w:rPr>
                          <w:rFonts w:ascii="Cambria Math" w:hAnsi="Cambria Math" w:cs="Arial"/>
                          <w:color w:val="000000"/>
                          <w:sz w:val="24"/>
                          <w:szCs w:val="24"/>
                        </w:rPr>
                        <m:t>0,2</m:t>
                      </m:r>
                    </m:sup>
                  </m:sSubSup>
                </m:e>
              </m:d>
            </m:oMath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 xml:space="preserve">, </w:t>
            </w:r>
            <w:proofErr w:type="gramStart"/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>ч</w:t>
            </w:r>
            <w:proofErr w:type="gramEnd"/>
            <w:r w:rsidR="00F5597C" w:rsidRPr="00B30A4F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</w:p>
        </w:tc>
        <w:tc>
          <w:tcPr>
            <w:tcW w:w="635" w:type="dxa"/>
            <w:vAlign w:val="center"/>
          </w:tcPr>
          <w:p w:rsidR="00F5597C" w:rsidRPr="00B30A4F" w:rsidRDefault="00F5597C" w:rsidP="00911050">
            <w:pPr>
              <w:pStyle w:val="a3"/>
              <w:ind w:left="0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(</w:t>
            </w:r>
            <w:r w:rsidR="00952487" w:rsidRPr="00B30A4F">
              <w:rPr>
                <w:rFonts w:ascii="Arial" w:hAnsi="Arial" w:cs="Arial"/>
                <w:color w:val="000000"/>
                <w:sz w:val="24"/>
                <w:szCs w:val="24"/>
              </w:rPr>
              <w:t>8.</w:t>
            </w: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7)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left="1218" w:hanging="1218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где </w:t>
      </w:r>
      <w:r w:rsidRPr="00B30A4F">
        <w:rPr>
          <w:rFonts w:ascii="Arial" w:hAnsi="Arial" w:cs="Arial"/>
          <w:i/>
          <w:sz w:val="24"/>
          <w:szCs w:val="24"/>
          <w:lang w:val="en-US"/>
        </w:rPr>
        <w:t>a</w:t>
      </w:r>
      <w:r w:rsidRPr="00B30A4F">
        <w:rPr>
          <w:rFonts w:ascii="Arial" w:hAnsi="Arial" w:cs="Arial"/>
          <w:sz w:val="24"/>
          <w:szCs w:val="24"/>
        </w:rPr>
        <w:t xml:space="preserve">, </w:t>
      </w:r>
      <w:r w:rsidRPr="00B30A4F">
        <w:rPr>
          <w:rFonts w:ascii="Arial" w:hAnsi="Arial" w:cs="Arial"/>
          <w:i/>
          <w:sz w:val="24"/>
          <w:szCs w:val="24"/>
          <w:lang w:val="en-US"/>
        </w:rPr>
        <w:t>b</w:t>
      </w:r>
      <w:r w:rsidRPr="00B30A4F">
        <w:rPr>
          <w:rFonts w:ascii="Arial" w:hAnsi="Arial" w:cs="Arial"/>
          <w:sz w:val="24"/>
          <w:szCs w:val="24"/>
        </w:rPr>
        <w:t xml:space="preserve">, </w:t>
      </w:r>
      <w:r w:rsidRPr="00B30A4F">
        <w:rPr>
          <w:rFonts w:ascii="Arial" w:hAnsi="Arial" w:cs="Arial"/>
          <w:i/>
          <w:sz w:val="24"/>
          <w:szCs w:val="24"/>
          <w:lang w:val="en-US"/>
        </w:rPr>
        <w:t>c</w:t>
      </w:r>
      <w:r w:rsidRPr="00B30A4F">
        <w:rPr>
          <w:rStyle w:val="FontStyle11"/>
          <w:rFonts w:ascii="Arial" w:hAnsi="Arial" w:cs="Arial"/>
          <w:sz w:val="24"/>
          <w:szCs w:val="24"/>
        </w:rPr>
        <w:t>- коэффициенты, учитывающие способ укладки теплопровода (подзе</w:t>
      </w:r>
      <w:r w:rsidRPr="00B30A4F">
        <w:rPr>
          <w:rStyle w:val="FontStyle11"/>
          <w:rFonts w:ascii="Arial" w:hAnsi="Arial" w:cs="Arial"/>
          <w:sz w:val="24"/>
          <w:szCs w:val="24"/>
        </w:rPr>
        <w:t>м</w:t>
      </w:r>
      <w:r w:rsidRPr="00B30A4F">
        <w:rPr>
          <w:rStyle w:val="FontStyle11"/>
          <w:rFonts w:ascii="Arial" w:hAnsi="Arial" w:cs="Arial"/>
          <w:sz w:val="24"/>
          <w:szCs w:val="24"/>
        </w:rPr>
        <w:t>ный, надземный) и уровень организации ремонтных работ;</w:t>
      </w:r>
    </w:p>
    <w:p w:rsidR="00F5597C" w:rsidRPr="00B30A4F" w:rsidRDefault="007041E1" w:rsidP="00F5597C">
      <w:pPr>
        <w:pStyle w:val="Default"/>
        <w:spacing w:line="360" w:lineRule="auto"/>
        <w:ind w:firstLine="426"/>
        <w:jc w:val="both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i/>
                <w:lang w:val="en-US"/>
              </w:rPr>
            </m:ctrlPr>
          </m:sSubPr>
          <m:e>
            <m:r>
              <w:rPr>
                <w:rFonts w:ascii="Cambria Math" w:hAnsi="Cambria Math" w:cs="Arial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</w:rPr>
              <m:t>сз</m:t>
            </m:r>
          </m:sub>
        </m:sSub>
      </m:oMath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 xml:space="preserve"> - расстояние между секционирующими задвижками, </w:t>
      </w:r>
      <w:proofErr w:type="gramStart"/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>м</w:t>
      </w:r>
      <w:proofErr w:type="gramEnd"/>
      <w:r w:rsidR="00F5597C" w:rsidRPr="00B30A4F">
        <w:rPr>
          <w:rStyle w:val="FontStyle11"/>
          <w:rFonts w:ascii="Arial" w:hAnsi="Arial" w:cs="Arial"/>
          <w:color w:val="auto"/>
          <w:sz w:val="24"/>
          <w:szCs w:val="24"/>
        </w:rPr>
        <w:t>;</w:t>
      </w:r>
    </w:p>
    <w:p w:rsidR="00F5597C" w:rsidRPr="00B30A4F" w:rsidRDefault="00F5597C" w:rsidP="00F5597C">
      <w:pPr>
        <w:pStyle w:val="Default"/>
        <w:spacing w:line="360" w:lineRule="auto"/>
        <w:ind w:firstLine="426"/>
        <w:jc w:val="both"/>
        <w:rPr>
          <w:rFonts w:ascii="Arial" w:hAnsi="Arial" w:cs="Arial"/>
        </w:rPr>
      </w:pPr>
      <w:proofErr w:type="spellStart"/>
      <w:proofErr w:type="gramStart"/>
      <w:r w:rsidRPr="00B30A4F">
        <w:rPr>
          <w:rFonts w:ascii="Arial" w:hAnsi="Arial" w:cs="Arial"/>
          <w:i/>
          <w:lang w:val="en-US"/>
        </w:rPr>
        <w:t>d</w:t>
      </w:r>
      <w:r w:rsidRPr="00B30A4F">
        <w:rPr>
          <w:rFonts w:ascii="Arial" w:hAnsi="Arial" w:cs="Arial"/>
          <w:i/>
          <w:vertAlign w:val="subscript"/>
          <w:lang w:val="en-US"/>
        </w:rPr>
        <w:t>k</w:t>
      </w:r>
      <w:proofErr w:type="spellEnd"/>
      <w:proofErr w:type="gramEnd"/>
      <w:r w:rsidRPr="00B30A4F">
        <w:rPr>
          <w:rFonts w:ascii="Arial" w:hAnsi="Arial" w:cs="Arial"/>
        </w:rPr>
        <w:t xml:space="preserve"> –</w:t>
      </w:r>
      <w:r w:rsidRPr="00B30A4F">
        <w:rPr>
          <w:rFonts w:ascii="Arial" w:hAnsi="Arial" w:cs="Arial"/>
          <w:i/>
        </w:rPr>
        <w:t xml:space="preserve"> </w:t>
      </w:r>
      <w:r w:rsidRPr="00B30A4F">
        <w:rPr>
          <w:rFonts w:ascii="Arial" w:hAnsi="Arial" w:cs="Arial"/>
          <w:i/>
          <w:lang w:val="en-US"/>
        </w:rPr>
        <w:t>k</w:t>
      </w:r>
      <w:r w:rsidRPr="00B30A4F">
        <w:rPr>
          <w:rStyle w:val="FontStyle11"/>
          <w:rFonts w:ascii="Arial" w:hAnsi="Arial" w:cs="Arial"/>
          <w:color w:val="auto"/>
          <w:sz w:val="24"/>
          <w:szCs w:val="24"/>
        </w:rPr>
        <w:t>-й диаметр теплопровода, м.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Среднее значение отключаемой расчетной мощности</w:t>
      </w:r>
      <w:r w:rsidRPr="00B30A4F">
        <w:rPr>
          <w:rStyle w:val="FontStyle11"/>
          <w:rFonts w:ascii="Arial" w:hAnsi="Arial" w:cs="Arial"/>
          <w:sz w:val="24"/>
          <w:szCs w:val="24"/>
        </w:rPr>
        <w:t>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134"/>
      </w:tblGrid>
      <w:tr w:rsidR="00F5597C" w:rsidRPr="00B30A4F" w:rsidTr="00911050">
        <w:tc>
          <w:tcPr>
            <w:tcW w:w="7938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eastAsia="Times New Roman" w:hAnsi="Arial" w:cs="Arial"/>
                <w:sz w:val="24"/>
                <w:szCs w:val="24"/>
              </w:rPr>
            </w:pPr>
            <m:oMath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w:lastRenderedPageBreak/>
                <m:t>∆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ср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fPr>
                <m:num>
                  <m:nary>
                    <m:naryPr>
                      <m:chr m:val="∑"/>
                      <m:limLoc m:val="undOvr"/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naryPr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sub>
                    <m:sup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N</m:t>
                      </m:r>
                    </m:sup>
                    <m:e>
                      <m:sSub>
                        <m:sSubPr>
                          <m:ctrlPr>
                            <w:rPr>
                              <w:rStyle w:val="FontStyle11"/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</w:rPr>
                            <m:t>∆</m:t>
                          </m:r>
                          <m:sSub>
                            <m:sSubPr>
                              <m:ctrlPr>
                                <w:rPr>
                                  <w:rStyle w:val="FontStyle11"/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Style w:val="FontStyle11"/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Style w:val="FontStyle11"/>
                                  <w:rFonts w:ascii="Cambria Math" w:hAnsi="Cambria Math" w:cs="Arial"/>
                                  <w:sz w:val="24"/>
                                  <w:szCs w:val="24"/>
                                  <w:lang w:val="en-US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</m:sub>
                      </m:sSub>
                    </m:e>
                  </m:nary>
                </m:num>
                <m:den>
                  <m:nary>
                    <m:naryPr>
                      <m:chr m:val="∑"/>
                      <m:limLoc m:val="undOvr"/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naryPr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sub>
                    <m:sup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N</m:t>
                      </m:r>
                    </m:sup>
                    <m:e>
                      <m:sSub>
                        <m:sSubPr>
                          <m:ctrlPr>
                            <w:rPr>
                              <w:rStyle w:val="FontStyle11"/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</m:sub>
                      </m:sSub>
                    </m:e>
                  </m:nary>
                </m:den>
              </m:f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,</m:t>
              </m:r>
            </m:oMath>
            <w:r w:rsidRPr="00B30A4F">
              <w:rPr>
                <w:rStyle w:val="FontStyle11"/>
                <w:rFonts w:ascii="Arial" w:eastAsia="Times New Roman" w:hAnsi="Arial" w:cs="Arial"/>
                <w:sz w:val="24"/>
                <w:szCs w:val="24"/>
              </w:rPr>
              <w:t xml:space="preserve"> МВт.</w:t>
            </w:r>
          </w:p>
        </w:tc>
        <w:tc>
          <w:tcPr>
            <w:tcW w:w="1134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434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Математическое ожидание отключаемой мощности </w:t>
      </w:r>
      <m:oMath>
        <m:r>
          <w:rPr>
            <w:rStyle w:val="FontStyle11"/>
            <w:rFonts w:ascii="Cambria Math" w:hAnsi="Cambria Math" w:cs="Arial"/>
            <w:sz w:val="24"/>
            <w:szCs w:val="24"/>
            <w:lang w:val="en-US"/>
          </w:rPr>
          <m:t>M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∆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учитывает вер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ятность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перехода ТС в состояние отказа (т.е. время безотказной работы) в теч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ние отопительного периода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>:</w:t>
      </w: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134"/>
      </w:tblGrid>
      <w:tr w:rsidR="00F5597C" w:rsidRPr="00B30A4F" w:rsidTr="00911050">
        <w:tc>
          <w:tcPr>
            <w:tcW w:w="7938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eastAsia="Times New Roman" w:hAnsi="Arial" w:cs="Arial"/>
                <w:sz w:val="24"/>
                <w:szCs w:val="24"/>
              </w:rPr>
            </w:pPr>
            <m:oMath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M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fPr>
                <m:num>
                  <m:nary>
                    <m:naryPr>
                      <m:chr m:val="∑"/>
                      <m:limLoc m:val="undOvr"/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naryPr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sub>
                    <m:sup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N</m:t>
                      </m:r>
                    </m:sup>
                    <m:e>
                      <m:sSub>
                        <m:sSubPr>
                          <m:ctrlPr>
                            <w:rPr>
                              <w:rStyle w:val="FontStyle11"/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</w:rPr>
                            <m:t>∆</m:t>
                          </m:r>
                          <m:sSub>
                            <m:sSubPr>
                              <m:ctrlPr>
                                <w:rPr>
                                  <w:rStyle w:val="FontStyle11"/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Style w:val="FontStyle11"/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Q</m:t>
                              </m:r>
                            </m:e>
                            <m:sub>
                              <m:r>
                                <w:rPr>
                                  <w:rStyle w:val="FontStyle11"/>
                                  <w:rFonts w:ascii="Cambria Math" w:hAnsi="Cambria Math" w:cs="Arial"/>
                                  <w:sz w:val="24"/>
                                  <w:szCs w:val="24"/>
                                  <w:lang w:val="en-US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</m:sub>
                      </m:sSub>
                    </m:e>
                  </m:nary>
                </m:num>
                <m:den>
                  <m:nary>
                    <m:naryPr>
                      <m:chr m:val="∑"/>
                      <m:limLoc m:val="undOvr"/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naryPr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sub>
                    <m:sup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N</m:t>
                      </m:r>
                    </m:sup>
                    <m:e>
                      <m:sSub>
                        <m:sSubPr>
                          <m:ctrlPr>
                            <w:rPr>
                              <w:rStyle w:val="FontStyle11"/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</w:rPr>
                            <m:t>ω</m:t>
                          </m:r>
                        </m:e>
                        <m:sub>
                          <m:r>
                            <w:rPr>
                              <w:rStyle w:val="FontStyle11"/>
                              <w:rFonts w:ascii="Cambria Math" w:hAnsi="Cambria Math" w:cs="Arial"/>
                              <w:sz w:val="24"/>
                              <w:szCs w:val="24"/>
                              <w:lang w:val="en-US"/>
                            </w:rPr>
                            <m:t>i</m:t>
                          </m:r>
                        </m:sub>
                      </m:sSub>
                    </m:e>
                  </m:nary>
                </m:den>
              </m:f>
              <m:d>
                <m:d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e</m:t>
                      </m:r>
                    </m:e>
                    <m:sup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-</m:t>
                      </m:r>
                      <m:nary>
                        <m:naryPr>
                          <m:chr m:val="∑"/>
                          <m:limLoc m:val="undOvr"/>
                          <m:subHide m:val="1"/>
                          <m:supHide m:val="1"/>
                          <m:ctrlPr>
                            <w:rPr>
                              <w:rStyle w:val="FontStyle11"/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naryPr>
                        <m:sub/>
                        <m:sup/>
                        <m:e>
                          <m:sSub>
                            <m:sSubPr>
                              <m:ctrlPr>
                                <w:rPr>
                                  <w:rStyle w:val="FontStyle11"/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Style w:val="FontStyle11"/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ω</m:t>
                              </m:r>
                            </m:e>
                            <m:sub>
                              <m:r>
                                <w:rPr>
                                  <w:rStyle w:val="FontStyle11"/>
                                  <w:rFonts w:ascii="Cambria Math" w:hAnsi="Cambria Math" w:cs="Arial"/>
                                  <w:sz w:val="24"/>
                                  <w:szCs w:val="24"/>
                                  <w:lang w:val="en-US"/>
                                </w:rPr>
                                <m:t>i</m:t>
                              </m:r>
                            </m:sub>
                          </m:sSub>
                        </m:e>
                      </m:nary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t</m:t>
                      </m:r>
                    </m:sup>
                  </m:sSup>
                </m:e>
              </m:d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,</m:t>
              </m:r>
              <m:r>
                <w:rPr>
                  <w:rStyle w:val="FontStyle11"/>
                  <w:rFonts w:ascii="Cambria Math" w:eastAsia="Times New Roman" w:hAnsi="Cambria Math" w:cs="Arial"/>
                  <w:sz w:val="24"/>
                  <w:szCs w:val="24"/>
                </w:rPr>
                <m:t xml:space="preserve"> </m:t>
              </m:r>
            </m:oMath>
            <w:r w:rsidRPr="00B30A4F">
              <w:rPr>
                <w:rStyle w:val="FontStyle11"/>
                <w:rFonts w:ascii="Arial" w:eastAsia="Times New Roman" w:hAnsi="Arial" w:cs="Arial"/>
                <w:sz w:val="24"/>
                <w:szCs w:val="24"/>
              </w:rPr>
              <w:t>МВт.</w:t>
            </w:r>
          </w:p>
        </w:tc>
        <w:tc>
          <w:tcPr>
            <w:tcW w:w="1134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9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434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Интегральный показатель надежности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ТС:</w:t>
      </w: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134"/>
      </w:tblGrid>
      <w:tr w:rsidR="00F5597C" w:rsidRPr="00B30A4F" w:rsidTr="00911050">
        <w:tc>
          <w:tcPr>
            <w:tcW w:w="7938" w:type="dxa"/>
            <w:vAlign w:val="center"/>
          </w:tcPr>
          <w:p w:rsidR="00F5597C" w:rsidRPr="00B30A4F" w:rsidRDefault="007041E1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R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ст</m:t>
                    </m:r>
                  </m:sub>
                </m:sSub>
                <m:d>
                  <m:d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t</m:t>
                    </m:r>
                  </m:e>
                </m:d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=1-</m:t>
                </m:r>
                <m:f>
                  <m:f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M</m:t>
                    </m:r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∆</m:t>
                    </m:r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  <w:lang w:val="en-US"/>
                          </w:rPr>
                          <m:t>i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0</m:t>
                        </m:r>
                      </m:sub>
                    </m:sSub>
                  </m:den>
                </m:f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.</m:t>
                </m:r>
              </m:oMath>
            </m:oMathPara>
          </w:p>
        </w:tc>
        <w:tc>
          <w:tcPr>
            <w:tcW w:w="1134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10)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Среднее значение вероятности отказа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ТС в отопительном периоде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>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134"/>
      </w:tblGrid>
      <w:tr w:rsidR="00F5597C" w:rsidRPr="00B30A4F" w:rsidTr="00911050">
        <w:tc>
          <w:tcPr>
            <w:tcW w:w="7938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eastAsia="Times New Roman" w:hAnsi="Arial" w:cs="Arial"/>
                <w:sz w:val="24"/>
                <w:szCs w:val="24"/>
              </w:rPr>
            </w:pPr>
            <m:oMathPara>
              <m:oMathParaPr>
                <m:jc m:val="center"/>
              </m:oMathParaPr>
              <m:oMath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F</m:t>
                </m:r>
                <m:d>
                  <m:d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t</m:t>
                    </m:r>
                  </m:e>
                </m:d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=1-</m:t>
                </m:r>
                <m:sSup>
                  <m:sSup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-</m:t>
                    </m:r>
                    <m:nary>
                      <m:naryPr>
                        <m:chr m:val="∑"/>
                        <m:limLoc m:val="undOvr"/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1</m:t>
                        </m:r>
                      </m:sub>
                      <m:sup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N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Style w:val="FontStyle11"/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ω</m:t>
                            </m:r>
                          </m:e>
                          <m:sub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nary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t</m:t>
                    </m:r>
                  </m:sup>
                </m:s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.</m:t>
                </m:r>
              </m:oMath>
            </m:oMathPara>
          </w:p>
        </w:tc>
        <w:tc>
          <w:tcPr>
            <w:tcW w:w="1134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11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  <w:lang w:eastAsia="en-US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>Вероятность безотказной работы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 xml:space="preserve"> тупикового ответвления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ТС каждого п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требителя </w:t>
      </w:r>
      <w:r w:rsidRPr="00B30A4F">
        <w:rPr>
          <w:rStyle w:val="FontStyle14"/>
          <w:rFonts w:ascii="Arial" w:hAnsi="Arial" w:cs="Arial"/>
          <w:sz w:val="24"/>
          <w:szCs w:val="24"/>
          <w:lang w:val="en-US"/>
        </w:rPr>
        <w:t>p</w:t>
      </w:r>
      <w:r w:rsidRPr="00B30A4F">
        <w:rPr>
          <w:rStyle w:val="FontStyle14"/>
          <w:rFonts w:ascii="Arial" w:hAnsi="Arial" w:cs="Arial"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характеризует надежность теплоснабжения конкретного потребителя при отказах участков (элементов) ТС. Показатель </w:t>
      </w:r>
      <w:r w:rsidRPr="00B30A4F">
        <w:rPr>
          <w:rStyle w:val="FontStyle14"/>
          <w:rFonts w:ascii="Arial" w:hAnsi="Arial" w:cs="Arial"/>
          <w:sz w:val="24"/>
          <w:szCs w:val="24"/>
          <w:lang w:val="en-US"/>
        </w:rPr>
        <w:t>p</w:t>
      </w:r>
      <w:r w:rsidRPr="00B30A4F">
        <w:rPr>
          <w:rStyle w:val="FontStyle14"/>
          <w:rFonts w:ascii="Arial" w:hAnsi="Arial" w:cs="Arial"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определяется значением суммы параметров потоков отказов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всех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 xml:space="preserve"> последовательно соединенных эл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ментов линии тупикового ответвления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:</w:t>
      </w:r>
      <w:proofErr w:type="gramEnd"/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7938"/>
        <w:gridCol w:w="1134"/>
      </w:tblGrid>
      <w:tr w:rsidR="00F5597C" w:rsidRPr="00B30A4F" w:rsidTr="00911050">
        <w:trPr>
          <w:trHeight w:val="487"/>
        </w:trPr>
        <w:tc>
          <w:tcPr>
            <w:tcW w:w="7938" w:type="dxa"/>
            <w:vAlign w:val="center"/>
          </w:tcPr>
          <w:p w:rsidR="00F5597C" w:rsidRPr="00B30A4F" w:rsidRDefault="007041E1" w:rsidP="00911050">
            <w:pPr>
              <w:pStyle w:val="Style2"/>
              <w:widowControl/>
              <w:jc w:val="center"/>
              <w:rPr>
                <w:rStyle w:val="FontStyle11"/>
                <w:rFonts w:ascii="Arial" w:eastAsia="Times New Roman" w:hAnsi="Arial" w:cs="Arial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p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vertAlign w:val="subscript"/>
                        <w:lang w:val="en-US"/>
                      </w:rPr>
                      <m:t>i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-</m:t>
                    </m:r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Style w:val="FontStyle11"/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ω</m:t>
                            </m:r>
                          </m:e>
                          <m:sub>
                            <m:r>
                              <w:rPr>
                                <w:rStyle w:val="FontStyle11"/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i</m:t>
                            </m:r>
                          </m:sub>
                        </m:sSub>
                      </m:e>
                    </m:nary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t</m:t>
                    </m:r>
                  </m:sup>
                </m:s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.</m:t>
                </m:r>
              </m:oMath>
            </m:oMathPara>
          </w:p>
        </w:tc>
        <w:tc>
          <w:tcPr>
            <w:tcW w:w="1134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(</w:t>
            </w:r>
            <w:r w:rsidR="00952487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8.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12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  <w:lang w:val="en-US"/>
              </w:rPr>
              <w:t>)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left="1064" w:hanging="106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где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- сумма параметров потока отказов всех участков (элементов) тупикового ответвления к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му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потребителю.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B30A4F">
      <w:pPr>
        <w:pStyle w:val="Style2"/>
        <w:widowControl/>
        <w:spacing w:line="360" w:lineRule="auto"/>
        <w:ind w:left="709" w:firstLine="11"/>
        <w:jc w:val="both"/>
        <w:rPr>
          <w:rStyle w:val="FontStyle11"/>
          <w:rFonts w:ascii="Arial" w:hAnsi="Arial" w:cs="Arial"/>
          <w:b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sz w:val="24"/>
          <w:szCs w:val="24"/>
        </w:rPr>
        <w:t>Порядок расчета показателей надежности нерезервированной распр</w:t>
      </w:r>
      <w:r w:rsidRPr="00B30A4F">
        <w:rPr>
          <w:rStyle w:val="FontStyle11"/>
          <w:rFonts w:ascii="Arial" w:hAnsi="Arial" w:cs="Arial"/>
          <w:b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b/>
          <w:sz w:val="24"/>
          <w:szCs w:val="24"/>
        </w:rPr>
        <w:t>делительной тепловой сети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Расчет показателей надежности нерезервированной тупиковой разветвле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>ной сети производится в следующем порядке: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709" w:hanging="41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Рассчитываются параметры потока отказов всех участков (элементов) ТС:</w:t>
      </w:r>
    </w:p>
    <w:p w:rsidR="00F5597C" w:rsidRPr="00B30A4F" w:rsidRDefault="00F5597C" w:rsidP="00F5597C">
      <w:pPr>
        <w:pStyle w:val="Style2"/>
        <w:widowControl/>
        <w:spacing w:line="360" w:lineRule="auto"/>
        <w:ind w:left="851" w:hanging="142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- по выражениям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3) и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4) в зависимости от продолжительности эксплу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тации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  <w:lang w:val="en-US"/>
              </w:rPr>
              <m:t>i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и длины каждого учас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тка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тепловой сети рассчитывается инте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сивность отказов каждого участка тепловой сети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Pr="00B30A4F">
        <w:rPr>
          <w:rStyle w:val="FontStyle11"/>
          <w:rFonts w:ascii="Arial" w:hAnsi="Arial" w:cs="Arial"/>
          <w:sz w:val="24"/>
          <w:szCs w:val="24"/>
        </w:rPr>
        <w:t>;</w:t>
      </w:r>
    </w:p>
    <w:p w:rsidR="00F5597C" w:rsidRPr="00B30A4F" w:rsidRDefault="00F5597C" w:rsidP="00F5597C">
      <w:pPr>
        <w:pStyle w:val="Style2"/>
        <w:widowControl/>
        <w:spacing w:line="360" w:lineRule="auto"/>
        <w:ind w:left="851" w:hanging="142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- по выражениям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5),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6) и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7) в зависимости от характеристик участка тепловой сети, а также характеристик зданий потребителей и температур наружного воздуха (характерных для отопительных периодов конкретного географического района), для каждого участка тепловой сети рассчитыв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ется относительная доля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  <m:r>
              <w:rPr>
                <w:rFonts w:ascii="Cambria Math" w:hAnsi="Cambria Math"/>
                <w:color w:val="000000"/>
              </w:rPr>
              <m:t>,j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>, приводящих к снижению температ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у</w:t>
      </w:r>
      <w:r w:rsidRPr="00B30A4F">
        <w:rPr>
          <w:rStyle w:val="FontStyle11"/>
          <w:rFonts w:ascii="Arial" w:hAnsi="Arial" w:cs="Arial"/>
          <w:sz w:val="24"/>
          <w:szCs w:val="24"/>
        </w:rPr>
        <w:t>ры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в зданиях потребителей;</w:t>
      </w:r>
    </w:p>
    <w:p w:rsidR="00F5597C" w:rsidRPr="00B30A4F" w:rsidRDefault="00F5597C" w:rsidP="00F5597C">
      <w:pPr>
        <w:pStyle w:val="Style2"/>
        <w:widowControl/>
        <w:spacing w:line="360" w:lineRule="auto"/>
        <w:ind w:left="868" w:hanging="159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-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2), учитывая длину участка тепловой сети (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l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), сумму о</w:t>
      </w:r>
      <w:r w:rsidRPr="00B30A4F">
        <w:rPr>
          <w:rStyle w:val="FontStyle11"/>
          <w:rFonts w:ascii="Arial" w:hAnsi="Arial" w:cs="Arial"/>
          <w:sz w:val="24"/>
          <w:szCs w:val="24"/>
        </w:rPr>
        <w:t>т</w:t>
      </w:r>
      <w:r w:rsidRPr="00B30A4F">
        <w:rPr>
          <w:rStyle w:val="FontStyle11"/>
          <w:rFonts w:ascii="Arial" w:hAnsi="Arial" w:cs="Arial"/>
          <w:sz w:val="24"/>
          <w:szCs w:val="24"/>
        </w:rPr>
        <w:t>носительных долей отказов, приводящих к снижению температуры в зд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ниях потребителей, для каждого участка тепловой сети рассчитывается параметр потока отказов </w:t>
      </w:r>
      <m:oMath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>;</w:t>
      </w:r>
    </w:p>
    <w:p w:rsidR="00F5597C" w:rsidRPr="00B30A4F" w:rsidRDefault="00F5597C" w:rsidP="00F5597C">
      <w:pPr>
        <w:pStyle w:val="Style2"/>
        <w:widowControl/>
        <w:spacing w:line="360" w:lineRule="auto"/>
        <w:ind w:left="854" w:hanging="145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- для задвижек параметр потока отказов </w:t>
      </w:r>
      <m:oMath>
        <m:sSubSup>
          <m:sSubSup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Sup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з</m:t>
            </m:r>
          </m:sup>
        </m:sSubSup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определяется в зависимости от их типа;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Рассчитывается сумма 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>параметров потока отказов всех элементов тепл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вой сети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 xml:space="preserve"> за год </w:t>
      </w: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  <w:lang w:val="en-US"/>
                  </w:rPr>
                  <m:t>i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Выполняется анализ последствий отказа каждого участка (элемента) ТС с определением количества недопоставленной в результате этого отказа потреб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телям тепловой энергии </w:t>
      </w:r>
      <w:r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. Задача по определению количества недопоставле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>ной тепловой энергии является алгоритмической и решается путем проведения топологического анализа с проверкой гидравлической связанности (теплопров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дами) потребителей с источниками теплоснабжения.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Рассчитывается среднее значение отключаемой расчетной мощности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8).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Рассчитывается среднее значение вероятности отказа тепловой сети за расчетное время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11).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Рассчитывается математическое ожидание отключаемой тепловой мощн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сти в аварийных ситуациях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9).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Рассчитывается интегральный показатель надежности ТС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10).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Полученное значение интегрального показателя надежности ТС </w:t>
      </w:r>
      <w:proofErr w:type="spellStart"/>
      <w:r w:rsidRPr="00B30A4F">
        <w:rPr>
          <w:rStyle w:val="FontStyle11"/>
          <w:rFonts w:ascii="Arial" w:hAnsi="Arial" w:cs="Arial"/>
          <w:i/>
          <w:sz w:val="24"/>
          <w:szCs w:val="24"/>
        </w:rPr>
        <w:t>R</w:t>
      </w:r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ст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(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>) сра</w:t>
      </w:r>
      <w:r w:rsidRPr="00B30A4F">
        <w:rPr>
          <w:rStyle w:val="FontStyle11"/>
          <w:rFonts w:ascii="Arial" w:hAnsi="Arial" w:cs="Arial"/>
          <w:sz w:val="24"/>
          <w:szCs w:val="24"/>
        </w:rPr>
        <w:t>в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нивается с нормированным значением вероятности безотказной работы </w:t>
      </w:r>
      <w:proofErr w:type="gramStart"/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P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тс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в с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ответствии с требованиями п. 6.28 СНиП 41 – 02 – 2003. Если значение инт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грального показателя надежности меньше нормированного значения вероятности безотказной работы, то принимается решение о необходимости резервирования соответствующих участков (элементов) тепловой сети.</w:t>
      </w:r>
    </w:p>
    <w:p w:rsidR="00F5597C" w:rsidRPr="00B30A4F" w:rsidRDefault="00F5597C" w:rsidP="00F5597C">
      <w:pPr>
        <w:pStyle w:val="Style2"/>
        <w:widowControl/>
        <w:numPr>
          <w:ilvl w:val="0"/>
          <w:numId w:val="24"/>
        </w:numPr>
        <w:spacing w:line="360" w:lineRule="auto"/>
        <w:ind w:left="0" w:firstLine="28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 xml:space="preserve">Рассчитывается вероятность безотказной работы 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тупикового ответвления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ТС каждого потребителя </w:t>
      </w:r>
      <w:r w:rsidRPr="00B30A4F">
        <w:rPr>
          <w:rStyle w:val="FontStyle14"/>
          <w:rFonts w:ascii="Arial" w:hAnsi="Arial" w:cs="Arial"/>
          <w:sz w:val="24"/>
          <w:szCs w:val="24"/>
          <w:lang w:val="en-US"/>
        </w:rPr>
        <w:t>p</w:t>
      </w:r>
      <w:r w:rsidRPr="00B30A4F">
        <w:rPr>
          <w:rStyle w:val="FontStyle14"/>
          <w:rFonts w:ascii="Arial" w:hAnsi="Arial" w:cs="Arial"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12).</w:t>
      </w:r>
    </w:p>
    <w:p w:rsidR="00F5597C" w:rsidRPr="00B30A4F" w:rsidRDefault="00F5597C" w:rsidP="00F5597C">
      <w:pPr>
        <w:pStyle w:val="Style2"/>
        <w:widowControl/>
        <w:spacing w:line="360" w:lineRule="auto"/>
        <w:ind w:left="284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B30A4F">
      <w:pPr>
        <w:pStyle w:val="Style1"/>
        <w:widowControl/>
        <w:spacing w:line="360" w:lineRule="auto"/>
        <w:ind w:firstLine="709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bCs/>
          <w:iCs/>
          <w:sz w:val="24"/>
          <w:szCs w:val="24"/>
        </w:rPr>
        <w:t xml:space="preserve">Пример расчета </w:t>
      </w:r>
      <w:r w:rsidRPr="00B30A4F">
        <w:rPr>
          <w:rStyle w:val="FontStyle11"/>
          <w:rFonts w:ascii="Arial" w:hAnsi="Arial" w:cs="Arial"/>
          <w:b/>
          <w:iCs/>
          <w:sz w:val="24"/>
          <w:szCs w:val="24"/>
        </w:rPr>
        <w:t>показателей</w:t>
      </w:r>
      <w:r w:rsidRPr="00B30A4F">
        <w:rPr>
          <w:rStyle w:val="FontStyle11"/>
          <w:rFonts w:ascii="Arial" w:hAnsi="Arial" w:cs="Arial"/>
          <w:b/>
          <w:bCs/>
          <w:iCs/>
          <w:sz w:val="24"/>
          <w:szCs w:val="24"/>
        </w:rPr>
        <w:t xml:space="preserve"> надежности тупиковой распределител</w:t>
      </w:r>
      <w:r w:rsidRPr="00B30A4F">
        <w:rPr>
          <w:rStyle w:val="FontStyle11"/>
          <w:rFonts w:ascii="Arial" w:hAnsi="Arial" w:cs="Arial"/>
          <w:b/>
          <w:bCs/>
          <w:iCs/>
          <w:sz w:val="24"/>
          <w:szCs w:val="24"/>
        </w:rPr>
        <w:t>ь</w:t>
      </w:r>
      <w:r w:rsidRPr="00B30A4F">
        <w:rPr>
          <w:rStyle w:val="FontStyle11"/>
          <w:rFonts w:ascii="Arial" w:hAnsi="Arial" w:cs="Arial"/>
          <w:b/>
          <w:bCs/>
          <w:iCs/>
          <w:sz w:val="24"/>
          <w:szCs w:val="24"/>
        </w:rPr>
        <w:t>ной тепловой сети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sz w:val="24"/>
          <w:szCs w:val="24"/>
        </w:rPr>
        <w:t>Исходные данные.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Схема тупиковой распределительной тепловой сети приведена на рисунке 1. Источник тепла — районная котельная тепловой мощностью 45 МВт. Потреб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телями теплоты являются здания № 5, 7, 8, 9, 10, 11 (рисунок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_Ref428969684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952487" w:rsidRPr="00B30A4F">
        <w:rPr>
          <w:rStyle w:val="FontStyle11"/>
          <w:rFonts w:ascii="Arial" w:hAnsi="Arial" w:cs="Arial"/>
          <w:sz w:val="24"/>
          <w:szCs w:val="24"/>
        </w:rPr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69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) третьего типа (по МДС 41-6.2000). В таблице 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_Ref428969745 \h  \* MERGEFORMAT </w:instrText>
      </w:r>
      <w:r w:rsidR="00952487" w:rsidRPr="00B30A4F">
        <w:rPr>
          <w:rStyle w:val="FontStyle11"/>
          <w:rFonts w:ascii="Arial" w:hAnsi="Arial" w:cs="Arial"/>
          <w:sz w:val="24"/>
          <w:szCs w:val="24"/>
        </w:rPr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16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приведены технические характеристики учас</w:t>
      </w:r>
      <w:r w:rsidRPr="00B30A4F">
        <w:rPr>
          <w:rStyle w:val="FontStyle11"/>
          <w:rFonts w:ascii="Arial" w:hAnsi="Arial" w:cs="Arial"/>
          <w:sz w:val="24"/>
          <w:szCs w:val="24"/>
        </w:rPr>
        <w:t>т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ков и элементов 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тепловой сети.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noProof/>
        </w:rPr>
        <w:drawing>
          <wp:inline distT="0" distB="0" distL="0" distR="0">
            <wp:extent cx="4096385" cy="2406650"/>
            <wp:effectExtent l="19050" t="0" r="0" b="0"/>
            <wp:docPr id="4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385" cy="240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487" w:rsidRPr="00B30A4F" w:rsidRDefault="00952487" w:rsidP="00952487">
      <w:pPr>
        <w:pStyle w:val="51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25" w:name="_Ref428969684"/>
      <w:r w:rsidR="00B9201C">
        <w:rPr>
          <w:noProof/>
          <w:szCs w:val="24"/>
        </w:rPr>
        <w:t>69</w:t>
      </w:r>
      <w:bookmarkEnd w:id="25"/>
      <w:r w:rsidR="008C5B81" w:rsidRPr="00B30A4F">
        <w:rPr>
          <w:noProof/>
          <w:szCs w:val="24"/>
        </w:rPr>
        <w:fldChar w:fldCharType="end"/>
      </w:r>
      <w:r w:rsidR="00F5597C" w:rsidRPr="00B30A4F">
        <w:rPr>
          <w:rStyle w:val="FontStyle11"/>
          <w:rFonts w:ascii="Arial" w:hAnsi="Arial" w:cs="Arial"/>
          <w:bCs/>
          <w:iCs/>
          <w:sz w:val="24"/>
          <w:szCs w:val="24"/>
        </w:rPr>
        <w:t xml:space="preserve">. </w:t>
      </w:r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Схема тупиковой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распределительной</w:t>
      </w:r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тепловой сети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br w:type="page"/>
      </w:r>
    </w:p>
    <w:p w:rsidR="00F5597C" w:rsidRPr="00B30A4F" w:rsidRDefault="00F5597C" w:rsidP="00952487">
      <w:pPr>
        <w:pStyle w:val="51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i/>
          <w:iCs/>
          <w:sz w:val="24"/>
          <w:szCs w:val="24"/>
        </w:rPr>
        <w:t xml:space="preserve">1 — 22 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номер участка (элемента) тепловой сети, МВт; в окружности — номер п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требителя;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200, 260 … — длина участка, </w:t>
      </w:r>
      <w:proofErr w:type="gramStart"/>
      <w:r w:rsidRPr="00B30A4F">
        <w:rPr>
          <w:rStyle w:val="FontStyle11"/>
          <w:rFonts w:ascii="Arial" w:hAnsi="Arial" w:cs="Arial"/>
          <w:bCs/>
          <w:sz w:val="24"/>
          <w:szCs w:val="24"/>
        </w:rPr>
        <w:t>м</w:t>
      </w:r>
      <w:proofErr w:type="gramEnd"/>
      <w:r w:rsidRPr="00B30A4F">
        <w:rPr>
          <w:rStyle w:val="FontStyle11"/>
          <w:rFonts w:ascii="Arial" w:hAnsi="Arial" w:cs="Arial"/>
          <w:bCs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952487" w:rsidP="00952487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26" w:name="_Ref428969745"/>
        <w:r w:rsidR="00B9201C">
          <w:rPr>
            <w:noProof/>
          </w:rPr>
          <w:t>16</w:t>
        </w:r>
        <w:bookmarkEnd w:id="26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Технические характеристики участков и элементов </w:t>
      </w:r>
      <w:r w:rsidR="00F5597C" w:rsidRPr="00B30A4F">
        <w:rPr>
          <w:rStyle w:val="FontStyle11"/>
          <w:rFonts w:ascii="Arial" w:hAnsi="Arial" w:cs="Arial"/>
          <w:bCs w:val="0"/>
          <w:sz w:val="24"/>
          <w:szCs w:val="24"/>
        </w:rPr>
        <w:t>тепловой сети</w:t>
      </w:r>
    </w:p>
    <w:tbl>
      <w:tblPr>
        <w:tblW w:w="92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9"/>
        <w:gridCol w:w="1414"/>
        <w:gridCol w:w="1320"/>
        <w:gridCol w:w="1789"/>
        <w:gridCol w:w="1775"/>
        <w:gridCol w:w="2484"/>
      </w:tblGrid>
      <w:tr w:rsidR="00F5597C" w:rsidRPr="00B30A4F" w:rsidTr="00911050">
        <w:trPr>
          <w:trHeight w:val="547"/>
          <w:tblHeader/>
          <w:jc w:val="center"/>
        </w:trPr>
        <w:tc>
          <w:tcPr>
            <w:tcW w:w="696" w:type="dxa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1796" w:type="dxa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1695" w:type="dxa"/>
            <w:vMerge w:val="restar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обратного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</w:t>
            </w:r>
            <w:r w:rsidRPr="00B30A4F">
              <w:rPr>
                <w:rFonts w:cs="Arial"/>
                <w:sz w:val="24"/>
                <w:szCs w:val="24"/>
              </w:rPr>
              <w:t>о</w:t>
            </w:r>
            <w:r w:rsidRPr="00B30A4F">
              <w:rPr>
                <w:rFonts w:cs="Arial"/>
                <w:sz w:val="24"/>
                <w:szCs w:val="24"/>
              </w:rPr>
              <w:t>да</w:t>
            </w:r>
          </w:p>
        </w:tc>
        <w:tc>
          <w:tcPr>
            <w:tcW w:w="2357" w:type="dxa"/>
            <w:vMerge w:val="restar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Продолжител</w:t>
            </w:r>
            <w:r w:rsidRPr="00B30A4F">
              <w:rPr>
                <w:rFonts w:cs="Arial"/>
                <w:sz w:val="24"/>
                <w:szCs w:val="24"/>
              </w:rPr>
              <w:t>ь</w:t>
            </w:r>
            <w:r w:rsidRPr="00B30A4F">
              <w:rPr>
                <w:rFonts w:cs="Arial"/>
                <w:sz w:val="24"/>
                <w:szCs w:val="24"/>
              </w:rPr>
              <w:t>ность эксплуатации</w:t>
            </w:r>
          </w:p>
        </w:tc>
      </w:tr>
      <w:tr w:rsidR="00F5597C" w:rsidRPr="00B30A4F" w:rsidTr="00911050">
        <w:trPr>
          <w:trHeight w:val="281"/>
          <w:tblHeader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i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17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95" w:type="dxa"/>
            <w:vMerge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357" w:type="dxa"/>
            <w:vMerge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911050">
        <w:trPr>
          <w:trHeight w:val="300"/>
          <w:tblHeader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</w:p>
        </w:tc>
        <w:tc>
          <w:tcPr>
            <w:tcW w:w="2357" w:type="dxa"/>
            <w:vAlign w:val="center"/>
          </w:tcPr>
          <w:p w:rsidR="00F5597C" w:rsidRPr="00B30A4F" w:rsidRDefault="007041E1" w:rsidP="00952487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сэ</m:t>
                    </m:r>
                  </m:sup>
                </m:sSubSup>
              </m:oMath>
            </m:oMathPara>
          </w:p>
        </w:tc>
      </w:tr>
      <w:tr w:rsidR="00F5597C" w:rsidRPr="00B30A4F" w:rsidTr="00911050">
        <w:trPr>
          <w:trHeight w:val="300"/>
          <w:tblHeader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подающий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обратный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лет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13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14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17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Интенсивность отказов: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- для 1 км теплопровода</w:t>
      </w:r>
      <w:r w:rsidRPr="00B30A4F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= 1,0 · 10</w:t>
      </w:r>
      <w:r w:rsidRPr="00B30A4F">
        <w:rPr>
          <w:rStyle w:val="FontStyle11"/>
          <w:rFonts w:ascii="Arial" w:hAnsi="Arial" w:cs="Arial"/>
          <w:sz w:val="24"/>
          <w:szCs w:val="24"/>
          <w:vertAlign w:val="superscript"/>
        </w:rPr>
        <w:t>-5</w:t>
      </w:r>
      <w:r w:rsidRPr="00B30A4F">
        <w:rPr>
          <w:rStyle w:val="FontStyle11"/>
          <w:rFonts w:ascii="Arial" w:hAnsi="Arial" w:cs="Arial"/>
          <w:sz w:val="24"/>
          <w:szCs w:val="24"/>
        </w:rPr>
        <w:t>,1/(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);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- для задвижки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= 2,28 · 10</w:t>
      </w:r>
      <w:r w:rsidRPr="00B30A4F">
        <w:rPr>
          <w:rStyle w:val="FontStyle11"/>
          <w:rFonts w:ascii="Arial" w:hAnsi="Arial" w:cs="Arial"/>
          <w:sz w:val="24"/>
          <w:szCs w:val="24"/>
          <w:vertAlign w:val="superscript"/>
        </w:rPr>
        <w:t>-7</w:t>
      </w:r>
      <w:r w:rsidRPr="00B30A4F">
        <w:rPr>
          <w:rStyle w:val="FontStyle11"/>
          <w:rFonts w:ascii="Arial" w:hAnsi="Arial" w:cs="Arial"/>
          <w:sz w:val="24"/>
          <w:szCs w:val="24"/>
        </w:rPr>
        <w:t>, 1/ч.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Продолжительность отопительного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периода: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= 5064 ч = 211 суток = = 0,578 г.</w:t>
      </w:r>
    </w:p>
    <w:p w:rsidR="00F06635" w:rsidRDefault="00F06635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bCs/>
          <w:iCs/>
          <w:sz w:val="24"/>
          <w:szCs w:val="24"/>
        </w:rPr>
        <w:lastRenderedPageBreak/>
        <w:t>Результаты расчета.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27"/>
        </w:numPr>
        <w:spacing w:line="360" w:lineRule="auto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Параметры потока отказов участков (элементов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>)Т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>С</w:t>
      </w:r>
    </w:p>
    <w:p w:rsidR="00F5597C" w:rsidRPr="00B30A4F" w:rsidRDefault="00F5597C" w:rsidP="00F5597C">
      <w:pPr>
        <w:pStyle w:val="Style2"/>
        <w:widowControl/>
        <w:numPr>
          <w:ilvl w:val="1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 Интенсивность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участков (элементов) ТС: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>Для участка № 1: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0</m:t>
            </m:r>
          </m:sub>
        </m:sSub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сэ</m:t>
                    </m:r>
                  </m:sup>
                </m:sSubSup>
              </m:e>
            </m:d>
          </m:e>
          <m:sup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</w:rPr>
                  <m:t>α</m:t>
                </m:r>
              </m:e>
              <m:sub>
                <m:r>
                  <w:rPr>
                    <w:rFonts w:ascii="Cambria Math" w:hAnsi="Cambria Math"/>
                    <w:color w:val="000000"/>
                  </w:rPr>
                  <m:t>1</m:t>
                </m:r>
              </m:sub>
            </m:sSub>
            <m:r>
              <w:rPr>
                <w:rFonts w:ascii="Cambria Math" w:hAnsi="Cambria Math"/>
                <w:color w:val="000000"/>
              </w:rPr>
              <m:t>-1</m:t>
            </m:r>
          </m:sup>
        </m:sSup>
      </m:oMath>
      <w:r w:rsidRPr="00B30A4F">
        <w:rPr>
          <w:rStyle w:val="FontStyle11"/>
          <w:rFonts w:ascii="Arial" w:hAnsi="Arial" w:cs="Arial"/>
          <w:sz w:val="24"/>
          <w:szCs w:val="24"/>
        </w:rPr>
        <w:t>, 1/(км·ч).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Так как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1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>=20</m:t>
        </m:r>
      </m:oMath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лет, то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α</m:t>
            </m:r>
          </m:e>
          <m:sub>
            <m:r>
              <w:rPr>
                <w:rFonts w:ascii="Cambria Math" w:hAnsi="Cambria Math"/>
                <w:color w:val="000000"/>
              </w:rPr>
              <m:t>1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/>
          </w:rPr>
          <m:t>0,5∙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e</m:t>
            </m:r>
          </m:e>
          <m:sup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сэ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</w:rPr>
                      <m:t>20</m:t>
                    </m:r>
                  </m:den>
                </m:f>
              </m:e>
            </m:d>
          </m:sup>
        </m:sSup>
        <m:r>
          <w:rPr>
            <w:rFonts w:ascii="Cambria Math" w:hAnsi="Cambria Math"/>
          </w:rPr>
          <m:t>=0,5∙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e</m:t>
            </m:r>
          </m:e>
          <m:sup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20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20</m:t>
                    </m:r>
                  </m:den>
                </m:f>
              </m:e>
            </m:d>
          </m:sup>
        </m:sSup>
        <m:r>
          <w:rPr>
            <w:rFonts w:ascii="Cambria Math" w:hAnsi="Cambria Math"/>
          </w:rPr>
          <m:t>= 0,5∙2,71=1,355</m:t>
        </m:r>
      </m:oMath>
      <w:r w:rsidRPr="00B30A4F"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Fonts w:eastAsia="Times New Roman"/>
          <w:color w:val="000000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Тогда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1,0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r>
                  <w:rPr>
                    <w:rFonts w:ascii="Cambria Math" w:hAnsi="Cambria Math"/>
                  </w:rPr>
                  <m:t>20</m:t>
                </m:r>
              </m:e>
            </m:d>
          </m:e>
          <m:sup>
            <m:r>
              <w:rPr>
                <w:rFonts w:ascii="Cambria Math" w:hAnsi="Cambria Math"/>
                <w:color w:val="000000"/>
              </w:rPr>
              <m:t>1,355-1</m:t>
            </m:r>
          </m:sup>
        </m:sSup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Fonts w:ascii="Cambria Math" w:eastAsia="Times New Roman" w:hAnsi="Cambria Math"/>
            <w:color w:val="000000"/>
          </w:rPr>
          <m:t>1,</m:t>
        </m:r>
        <m:r>
          <w:rPr>
            <w:rFonts w:ascii="Cambria Math" w:hAnsi="Cambria Math"/>
            <w:color w:val="000000"/>
          </w:rPr>
          <m:t xml:space="preserve">28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</m:oMath>
      <w:r w:rsidRPr="00B30A4F">
        <w:rPr>
          <w:rFonts w:eastAsia="Times New Roman"/>
          <w:color w:val="000000"/>
        </w:rPr>
        <w:t xml:space="preserve">, </w:t>
      </w:r>
      <w:r w:rsidRPr="00B30A4F">
        <w:rPr>
          <w:rStyle w:val="FontStyle11"/>
          <w:rFonts w:ascii="Arial" w:hAnsi="Arial" w:cs="Arial"/>
          <w:sz w:val="24"/>
          <w:szCs w:val="24"/>
        </w:rPr>
        <w:t>1/(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)</w:t>
      </w:r>
      <w:r w:rsidRPr="00B30A4F">
        <w:rPr>
          <w:rFonts w:eastAsia="Times New Roman"/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Fonts w:eastAsia="Times New Roman"/>
          <w:color w:val="000000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Для элемента № 2: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  <m:r>
          <w:rPr>
            <w:rFonts w:ascii="Cambria Math" w:eastAsia="Times New Roman" w:hAnsi="Cambria Math"/>
            <w:color w:val="000000"/>
          </w:rPr>
          <m:t xml:space="preserve">=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2,28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-7</m:t>
            </m:r>
          </m:sup>
        </m:sSup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>,</m:t>
        </m:r>
      </m:oMath>
      <w:r w:rsidRPr="00B30A4F">
        <w:rPr>
          <w:rStyle w:val="FontStyle11"/>
          <w:rFonts w:ascii="Arial" w:hAnsi="Arial" w:cs="Arial"/>
          <w:sz w:val="24"/>
          <w:szCs w:val="24"/>
        </w:rPr>
        <w:t>1/ч.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>Для участка № 6: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6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>=15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лет;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α</m:t>
            </m:r>
          </m:e>
          <m:sub>
            <m:r>
              <w:rPr>
                <w:rFonts w:ascii="Cambria Math" w:hAnsi="Cambria Math"/>
                <w:color w:val="000000"/>
              </w:rPr>
              <m:t>6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/>
          </w:rPr>
          <m:t>1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6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1,0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r>
                  <w:rPr>
                    <w:rFonts w:ascii="Cambria Math" w:hAnsi="Cambria Math"/>
                  </w:rPr>
                  <m:t>15</m:t>
                </m:r>
              </m:e>
            </m:d>
          </m:e>
          <m:sup>
            <m:r>
              <w:rPr>
                <w:rFonts w:ascii="Cambria Math" w:hAnsi="Cambria Math"/>
                <w:color w:val="000000"/>
              </w:rPr>
              <m:t>1,0-1</m:t>
            </m:r>
          </m:sup>
        </m:sSup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Fonts w:ascii="Cambria Math" w:eastAsia="Times New Roman" w:hAnsi="Cambria Math"/>
            <w:color w:val="000000"/>
          </w:rPr>
          <m:t>1,</m:t>
        </m:r>
        <m:r>
          <w:rPr>
            <w:rFonts w:ascii="Cambria Math" w:hAnsi="Cambria Math"/>
            <w:color w:val="000000"/>
          </w:rPr>
          <m:t xml:space="preserve">0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eastAsia="Times New Roman"/>
          <w:color w:val="000000"/>
        </w:rPr>
        <w:t xml:space="preserve">,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1/(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)</w:t>
      </w:r>
      <w:r w:rsidR="00F5597C" w:rsidRPr="00B30A4F">
        <w:rPr>
          <w:rFonts w:eastAsia="Times New Roman"/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>Для участка № 21: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21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>=5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лет;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α</m:t>
            </m:r>
          </m:e>
          <m:sub>
            <m:r>
              <w:rPr>
                <w:rFonts w:ascii="Cambria Math" w:hAnsi="Cambria Math"/>
                <w:color w:val="000000"/>
              </w:rPr>
              <m:t>21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/>
          </w:rPr>
          <m:t>1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>;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21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1,0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r>
                  <w:rPr>
                    <w:rFonts w:ascii="Cambria Math" w:hAnsi="Cambria Math"/>
                  </w:rPr>
                  <m:t>5</m:t>
                </m:r>
              </m:e>
            </m:d>
          </m:e>
          <m:sup>
            <m:r>
              <w:rPr>
                <w:rFonts w:ascii="Cambria Math" w:hAnsi="Cambria Math"/>
                <w:color w:val="000000"/>
              </w:rPr>
              <m:t>1,0-1</m:t>
            </m:r>
          </m:sup>
        </m:sSup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Fonts w:ascii="Cambria Math" w:eastAsia="Times New Roman" w:hAnsi="Cambria Math"/>
            <w:color w:val="000000"/>
          </w:rPr>
          <m:t>1,</m:t>
        </m:r>
        <m:r>
          <w:rPr>
            <w:rFonts w:ascii="Cambria Math" w:hAnsi="Cambria Math"/>
            <w:color w:val="000000"/>
          </w:rPr>
          <m:t xml:space="preserve">0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eastAsia="Times New Roman"/>
          <w:color w:val="000000"/>
        </w:rPr>
        <w:t xml:space="preserve">,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1/(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)</w:t>
      </w:r>
      <w:r w:rsidR="00F5597C" w:rsidRPr="00B30A4F">
        <w:rPr>
          <w:rFonts w:eastAsia="Times New Roman"/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Fonts w:eastAsia="Times New Roman"/>
          <w:color w:val="000000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Для элемента № 22: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22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  <m:r>
          <w:rPr>
            <w:rFonts w:ascii="Cambria Math" w:eastAsia="Times New Roman" w:hAnsi="Cambria Math"/>
            <w:color w:val="000000"/>
          </w:rPr>
          <m:t xml:space="preserve">=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2,28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-7</m:t>
            </m:r>
          </m:sup>
        </m:sSup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>,</m:t>
        </m:r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1/ч.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интенсивности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участков (элементов) ТС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приведены в таблице </w:t>
      </w:r>
      <w:r w:rsidR="00952487" w:rsidRPr="00B30A4F">
        <w:rPr>
          <w:rStyle w:val="FontStyle11"/>
          <w:rFonts w:ascii="Arial" w:hAnsi="Arial" w:cs="Arial"/>
          <w:bCs/>
          <w:sz w:val="24"/>
          <w:szCs w:val="24"/>
        </w:rPr>
        <w:fldChar w:fldCharType="begin"/>
      </w:r>
      <w:r w:rsidR="00952487" w:rsidRPr="00B30A4F">
        <w:rPr>
          <w:rStyle w:val="FontStyle11"/>
          <w:rFonts w:ascii="Arial" w:hAnsi="Arial" w:cs="Arial"/>
          <w:bCs/>
          <w:sz w:val="24"/>
          <w:szCs w:val="24"/>
        </w:rPr>
        <w:instrText xml:space="preserve"> REF _Ref428969816 \h  \* MERGEFORMAT </w:instrText>
      </w:r>
      <w:r w:rsidR="00952487" w:rsidRPr="00B30A4F">
        <w:rPr>
          <w:rStyle w:val="FontStyle11"/>
          <w:rFonts w:ascii="Arial" w:hAnsi="Arial" w:cs="Arial"/>
          <w:bCs/>
          <w:sz w:val="24"/>
          <w:szCs w:val="24"/>
        </w:rPr>
      </w:r>
      <w:r w:rsidR="00952487" w:rsidRPr="00B30A4F">
        <w:rPr>
          <w:rStyle w:val="FontStyle11"/>
          <w:rFonts w:ascii="Arial" w:hAnsi="Arial" w:cs="Arial"/>
          <w:bCs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bCs/>
          <w:sz w:val="24"/>
          <w:szCs w:val="24"/>
        </w:rPr>
        <w:t>17</w:t>
      </w:r>
      <w:r w:rsidR="00952487" w:rsidRPr="00B30A4F">
        <w:rPr>
          <w:rStyle w:val="FontStyle11"/>
          <w:rFonts w:ascii="Arial" w:hAnsi="Arial" w:cs="Arial"/>
          <w:bCs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.</w:t>
      </w:r>
    </w:p>
    <w:p w:rsidR="00F5597C" w:rsidRPr="00B30A4F" w:rsidRDefault="00952487" w:rsidP="00952487">
      <w:pPr>
        <w:pStyle w:val="41"/>
        <w:rPr>
          <w:rStyle w:val="FontStyle11"/>
          <w:rFonts w:ascii="Arial" w:hAnsi="Arial" w:cs="Arial"/>
          <w:bCs w:val="0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27" w:name="_Ref428969816"/>
        <w:r w:rsidR="00B9201C">
          <w:rPr>
            <w:noProof/>
          </w:rPr>
          <w:t>17</w:t>
        </w:r>
        <w:bookmarkEnd w:id="27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интенсивности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участков (элеме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н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тов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) ТС</w:t>
      </w:r>
      <w:r w:rsidR="00F5597C" w:rsidRPr="00B30A4F">
        <w:rPr>
          <w:rStyle w:val="FontStyle11"/>
          <w:rFonts w:ascii="Arial" w:hAnsi="Arial" w:cs="Arial"/>
          <w:bCs w:val="0"/>
          <w:sz w:val="24"/>
          <w:szCs w:val="24"/>
        </w:rPr>
        <w:t>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0"/>
        <w:gridCol w:w="1606"/>
        <w:gridCol w:w="1501"/>
        <w:gridCol w:w="1273"/>
        <w:gridCol w:w="1327"/>
        <w:gridCol w:w="1135"/>
        <w:gridCol w:w="1799"/>
      </w:tblGrid>
      <w:tr w:rsidR="00F5597C" w:rsidRPr="00B30A4F" w:rsidTr="00952487">
        <w:trPr>
          <w:trHeight w:val="2127"/>
          <w:tblHeader/>
          <w:jc w:val="center"/>
        </w:trPr>
        <w:tc>
          <w:tcPr>
            <w:tcW w:w="486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1623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665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693" w:type="pct"/>
            <w:vMerge w:val="restart"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 xml:space="preserve">обратного 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593" w:type="pct"/>
            <w:vMerge w:val="restart"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Продолжительность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эксплуатации</w:t>
            </w:r>
          </w:p>
        </w:tc>
        <w:tc>
          <w:tcPr>
            <w:tcW w:w="940" w:type="pct"/>
            <w:vMerge w:val="restart"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Интенсивность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отказов участка</w:t>
            </w:r>
          </w:p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</w:tr>
      <w:tr w:rsidR="00F5597C" w:rsidRPr="00B30A4F" w:rsidTr="00952487">
        <w:trPr>
          <w:trHeight w:val="274"/>
          <w:tblHeader/>
          <w:jc w:val="center"/>
        </w:trPr>
        <w:tc>
          <w:tcPr>
            <w:tcW w:w="486" w:type="pct"/>
            <w:vMerge/>
            <w:shd w:val="clear" w:color="auto" w:fill="auto"/>
            <w:noWrap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23" w:type="pct"/>
            <w:gridSpan w:val="2"/>
            <w:shd w:val="clear" w:color="auto" w:fill="auto"/>
            <w:noWrap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665" w:type="pct"/>
            <w:vMerge/>
            <w:shd w:val="clear" w:color="auto" w:fill="auto"/>
            <w:noWrap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693" w:type="pct"/>
            <w:vMerge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593" w:type="pct"/>
            <w:vMerge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940" w:type="pct"/>
            <w:vMerge/>
            <w:textDirection w:val="btLr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952487">
        <w:trPr>
          <w:trHeight w:val="300"/>
          <w:tblHeader/>
          <w:jc w:val="center"/>
        </w:trPr>
        <w:tc>
          <w:tcPr>
            <w:tcW w:w="486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23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</w:p>
        </w:tc>
        <w:tc>
          <w:tcPr>
            <w:tcW w:w="593" w:type="pct"/>
            <w:vAlign w:val="center"/>
          </w:tcPr>
          <w:p w:rsidR="00F5597C" w:rsidRPr="00B30A4F" w:rsidRDefault="007041E1" w:rsidP="00952487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сэ</m:t>
                    </m:r>
                  </m:sup>
                </m:sSubSup>
              </m:oMath>
            </m:oMathPara>
          </w:p>
        </w:tc>
        <w:tc>
          <w:tcPr>
            <w:tcW w:w="940" w:type="pct"/>
          </w:tcPr>
          <w:p w:rsidR="00F5597C" w:rsidRPr="00B30A4F" w:rsidRDefault="007041E1" w:rsidP="00952487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</m:sSub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t</m:t>
                    </m:r>
                  </m:e>
                </m:d>
              </m:oMath>
            </m:oMathPara>
          </w:p>
        </w:tc>
      </w:tr>
      <w:tr w:rsidR="00F5597C" w:rsidRPr="00B30A4F" w:rsidTr="00952487">
        <w:trPr>
          <w:trHeight w:val="300"/>
          <w:tblHeader/>
          <w:jc w:val="center"/>
        </w:trPr>
        <w:tc>
          <w:tcPr>
            <w:tcW w:w="486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подающий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обратный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лет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1/(</w:t>
            </w:r>
            <w:proofErr w:type="spellStart"/>
            <w:r w:rsidRPr="00B30A4F">
              <w:rPr>
                <w:rFonts w:cs="Arial"/>
                <w:sz w:val="24"/>
                <w:szCs w:val="24"/>
              </w:rPr>
              <w:t>км·ч</w:t>
            </w:r>
            <w:proofErr w:type="spellEnd"/>
            <w:r w:rsidRPr="00B30A4F">
              <w:rPr>
                <w:rFonts w:cs="Arial"/>
                <w:sz w:val="24"/>
                <w:szCs w:val="24"/>
              </w:rPr>
              <w:t>)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10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13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14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17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</w:tr>
      <w:tr w:rsidR="00F5597C" w:rsidRPr="00B30A4F" w:rsidTr="00952487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</w:tcPr>
          <w:p w:rsidR="00F5597C" w:rsidRPr="00B30A4F" w:rsidRDefault="00F5597C" w:rsidP="00952487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1469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1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 Относительная доля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  <m:r>
              <w:rPr>
                <w:rFonts w:ascii="Cambria Math" w:hAnsi="Cambria Math"/>
                <w:color w:val="000000"/>
              </w:rPr>
              <m:t>,j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>, приводящих к снижению темпер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>туры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в зданиях потребителей</w:t>
      </w:r>
    </w:p>
    <w:p w:rsidR="00F5597C" w:rsidRPr="00B30A4F" w:rsidRDefault="00F5597C" w:rsidP="00F5597C">
      <w:pPr>
        <w:pStyle w:val="Style2"/>
        <w:widowControl/>
        <w:spacing w:line="360" w:lineRule="auto"/>
        <w:ind w:left="147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2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Время снижения температуры воздуха в зданиях потребителей при полном их отключении от тепловой сети</w:t>
      </w:r>
    </w:p>
    <w:p w:rsidR="00F5597C" w:rsidRPr="00B30A4F" w:rsidRDefault="00F5597C" w:rsidP="00F5597C">
      <w:pPr>
        <w:pStyle w:val="Style2"/>
        <w:widowControl/>
        <w:spacing w:line="360" w:lineRule="auto"/>
        <w:ind w:left="216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 w:firstLine="567"/>
        <w:jc w:val="both"/>
        <w:rPr>
          <w:rStyle w:val="FontStyle11"/>
          <w:rFonts w:ascii="Arial" w:hAnsi="Arial" w:cs="Arial"/>
          <w:sz w:val="24"/>
          <w:szCs w:val="24"/>
        </w:rPr>
      </w:pP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 xml:space="preserve">Для различных типов зданий в МДС 41-6.2000 «Организационно-методические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Федерации» установлены значения </w:t>
      </w:r>
      <w:r w:rsidRPr="00B30A4F">
        <w:rPr>
          <w:rFonts w:ascii="Arial" w:hAnsi="Arial" w:cs="Arial"/>
          <w:i/>
          <w:color w:val="000000"/>
          <w:sz w:val="24"/>
          <w:szCs w:val="24"/>
        </w:rPr>
        <w:sym w:font="Symbol" w:char="F062"/>
      </w:r>
      <w:r w:rsidRPr="00B30A4F">
        <w:rPr>
          <w:rFonts w:ascii="Arial" w:hAnsi="Arial" w:cs="Arial"/>
          <w:i/>
          <w:color w:val="000000"/>
          <w:sz w:val="24"/>
          <w:szCs w:val="24"/>
          <w:vertAlign w:val="subscript"/>
          <w:lang w:val="en-US"/>
        </w:rPr>
        <w:t>i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в</m:t>
            </m:r>
          </m:sup>
        </m:sSubSup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и </w:t>
      </w: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в</m:t>
            </m:r>
          </m:sup>
        </m:sSubSup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, приведенные в таблице 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_Ref428969939 \h  \* MERGEFORMAT </w:instrText>
      </w:r>
      <w:r w:rsidR="00952487" w:rsidRPr="00B30A4F">
        <w:rPr>
          <w:rStyle w:val="FontStyle11"/>
          <w:rFonts w:ascii="Arial" w:hAnsi="Arial" w:cs="Arial"/>
          <w:sz w:val="24"/>
          <w:szCs w:val="24"/>
        </w:rPr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18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  <w:proofErr w:type="gramEnd"/>
    </w:p>
    <w:p w:rsidR="00F5597C" w:rsidRPr="00B30A4F" w:rsidRDefault="00952487" w:rsidP="00952487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28" w:name="_Ref428969939"/>
        <w:r w:rsidR="00B9201C">
          <w:rPr>
            <w:noProof/>
          </w:rPr>
          <w:t>18</w:t>
        </w:r>
        <w:bookmarkEnd w:id="28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Значения </w:t>
      </w:r>
      <w:r w:rsidR="00F5597C" w:rsidRPr="00B30A4F">
        <w:rPr>
          <w:i/>
          <w:color w:val="000000"/>
        </w:rPr>
        <w:sym w:font="Symbol" w:char="F062"/>
      </w:r>
      <w:r w:rsidR="00F5597C" w:rsidRPr="00B30A4F">
        <w:rPr>
          <w:i/>
          <w:color w:val="000000"/>
          <w:vertAlign w:val="subscript"/>
          <w:lang w:val="en-US"/>
        </w:rPr>
        <w:t>i</w:t>
      </w:r>
      <w:r w:rsidR="00F5597C" w:rsidRPr="00B30A4F">
        <w:rPr>
          <w:color w:val="000000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</m:oMath>
      <w:r w:rsidR="00F5597C" w:rsidRPr="00B30A4F">
        <w:rPr>
          <w:color w:val="000000"/>
        </w:rPr>
        <w:t xml:space="preserve"> и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в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зависимости от типа здания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86"/>
        <w:gridCol w:w="632"/>
        <w:gridCol w:w="1183"/>
        <w:gridCol w:w="1185"/>
        <w:gridCol w:w="1185"/>
      </w:tblGrid>
      <w:tr w:rsidR="00F5597C" w:rsidRPr="00B30A4F" w:rsidTr="00BD35A5">
        <w:trPr>
          <w:cantSplit/>
          <w:trHeight w:val="300"/>
          <w:tblHeader/>
          <w:jc w:val="center"/>
        </w:trPr>
        <w:tc>
          <w:tcPr>
            <w:tcW w:w="2814" w:type="pct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Тип здания потребителя</w:t>
            </w:r>
          </w:p>
        </w:tc>
        <w:tc>
          <w:tcPr>
            <w:tcW w:w="330" w:type="pct"/>
            <w:vMerge w:val="restart"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i/>
                <w:color w:val="000000"/>
                <w:sz w:val="24"/>
                <w:szCs w:val="24"/>
              </w:rPr>
              <w:t>i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в</m:t>
                    </m:r>
                  </m:sup>
                </m:sSubSup>
              </m:oMath>
            </m:oMathPara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t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00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00"/>
                            <w:sz w:val="24"/>
                            <w:szCs w:val="24"/>
                            <w:lang w:val="en-US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00"/>
                            <w:sz w:val="24"/>
                            <w:szCs w:val="24"/>
                            <w:lang w:val="en-US"/>
                          </w:rPr>
                          <m:t>min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в</m:t>
                    </m:r>
                  </m:sup>
                </m:sSubSup>
              </m:oMath>
            </m:oMathPara>
          </w:p>
        </w:tc>
      </w:tr>
      <w:tr w:rsidR="00F5597C" w:rsidRPr="00B30A4F" w:rsidTr="00BD35A5">
        <w:trPr>
          <w:cantSplit/>
          <w:trHeight w:val="228"/>
          <w:tblHeader/>
          <w:jc w:val="center"/>
        </w:trPr>
        <w:tc>
          <w:tcPr>
            <w:tcW w:w="2814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0" w:type="pct"/>
            <w:vMerge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ч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0</w:t>
            </w: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С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0</w:t>
            </w: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С</w:t>
            </w:r>
          </w:p>
        </w:tc>
      </w:tr>
      <w:tr w:rsidR="00F5597C" w:rsidRPr="00B30A4F" w:rsidTr="00952487">
        <w:trPr>
          <w:trHeight w:val="273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Панельный с толщиной стены 16 см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51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12</w:t>
            </w:r>
          </w:p>
        </w:tc>
      </w:tr>
      <w:tr w:rsidR="00F5597C" w:rsidRPr="00B30A4F" w:rsidTr="00952487">
        <w:trPr>
          <w:trHeight w:val="236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Панельный с толщиной стены 21 см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77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12</w:t>
            </w:r>
          </w:p>
        </w:tc>
      </w:tr>
      <w:tr w:rsidR="00F5597C" w:rsidRPr="00B30A4F" w:rsidTr="00952487">
        <w:trPr>
          <w:trHeight w:val="225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Железобетонный с толщиной стены 22 см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40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12</w:t>
            </w:r>
          </w:p>
        </w:tc>
      </w:tr>
      <w:tr w:rsidR="00F5597C" w:rsidRPr="00B30A4F" w:rsidTr="00952487">
        <w:trPr>
          <w:trHeight w:val="188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proofErr w:type="gram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lastRenderedPageBreak/>
              <w:t>Кирпичный</w:t>
            </w:r>
            <w:proofErr w:type="gram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с толщиной стены 2,5 кирпича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12</w:t>
            </w:r>
          </w:p>
        </w:tc>
      </w:tr>
      <w:tr w:rsidR="00F5597C" w:rsidRPr="00B30A4F" w:rsidTr="00952487">
        <w:trPr>
          <w:trHeight w:val="163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Промышленные с толщиной стены 2 кирпича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25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8</w:t>
            </w:r>
          </w:p>
        </w:tc>
      </w:tr>
    </w:tbl>
    <w:p w:rsidR="00F5597C" w:rsidRPr="00B30A4F" w:rsidRDefault="00F5597C" w:rsidP="00F5597C">
      <w:pPr>
        <w:pStyle w:val="a3"/>
        <w:ind w:left="1080"/>
        <w:jc w:val="both"/>
        <w:rPr>
          <w:rFonts w:ascii="Arial" w:hAnsi="Arial" w:cs="Arial"/>
          <w:color w:val="000000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color w:val="000000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Для зданий третьего типа </w:t>
      </w:r>
      <w:r w:rsidRPr="00B30A4F">
        <w:rPr>
          <w:i/>
          <w:color w:val="000000"/>
        </w:rPr>
        <w:sym w:font="Symbol" w:char="F062"/>
      </w:r>
      <w:r w:rsidRPr="00B30A4F">
        <w:rPr>
          <w:i/>
          <w:color w:val="000000"/>
          <w:vertAlign w:val="subscript"/>
          <w:lang w:val="en-US"/>
        </w:rPr>
        <w:t>i</w:t>
      </w:r>
      <w:r w:rsidRPr="00B30A4F">
        <w:rPr>
          <w:color w:val="000000"/>
        </w:rPr>
        <w:t xml:space="preserve"> = 40,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  <m:r>
          <w:rPr>
            <w:rFonts w:ascii="Cambria Math" w:hAnsi="Cambria Math"/>
            <w:color w:val="000000"/>
          </w:rPr>
          <m:t>=21</m:t>
        </m:r>
        <m:r>
          <w:rPr>
            <w:rFonts w:ascii="Cambria Math" w:hAnsi="Cambria Math"/>
            <w:color w:val="000000"/>
            <w:vertAlign w:val="superscript"/>
          </w:rPr>
          <m:t xml:space="preserve">, </m:t>
        </m:r>
      </m:oMath>
      <w:r w:rsidRPr="00B30A4F">
        <w:rPr>
          <w:color w:val="000000"/>
          <w:vertAlign w:val="superscript"/>
        </w:rPr>
        <w:t>0</w:t>
      </w:r>
      <w:r w:rsidRPr="00B30A4F">
        <w:rPr>
          <w:color w:val="000000"/>
        </w:rPr>
        <w:t xml:space="preserve">С и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  <m:r>
          <w:rPr>
            <w:rFonts w:ascii="Cambria Math" w:hAnsi="Cambria Math"/>
            <w:color w:val="000000"/>
          </w:rPr>
          <m:t>=1</m:t>
        </m:r>
        <m:r>
          <w:rPr>
            <w:rStyle w:val="FontStyle11"/>
            <w:rFonts w:ascii="Cambria Math" w:hAnsi="Cambria Math" w:cs="Arial"/>
            <w:sz w:val="24"/>
            <w:szCs w:val="24"/>
          </w:rPr>
          <m:t>2</m:t>
        </m:r>
        <m:r>
          <w:rPr>
            <w:rFonts w:ascii="Cambria Math" w:hAnsi="Cambria Math"/>
            <w:color w:val="000000"/>
            <w:vertAlign w:val="superscript"/>
          </w:rPr>
          <m:t xml:space="preserve">, </m:t>
        </m:r>
      </m:oMath>
      <w:r w:rsidRPr="00B30A4F">
        <w:rPr>
          <w:color w:val="000000"/>
          <w:vertAlign w:val="superscript"/>
        </w:rPr>
        <w:t>0</w:t>
      </w:r>
      <w:r w:rsidRPr="00B30A4F">
        <w:rPr>
          <w:color w:val="000000"/>
        </w:rPr>
        <w:t>С.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color w:val="000000"/>
        </w:rPr>
        <w:t xml:space="preserve">Для каждой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температуры наружного воздуха </w:t>
      </w:r>
      <w:r w:rsidRPr="00B30A4F">
        <w:rPr>
          <w:i/>
          <w:color w:val="000000"/>
          <w:lang w:val="en-US"/>
        </w:rPr>
        <w:t>j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диапазона при условии полного отключения зданий от тепловой сети время снижения температуры во</w:t>
      </w:r>
      <w:r w:rsidRPr="00B30A4F">
        <w:rPr>
          <w:rStyle w:val="FontStyle11"/>
          <w:rFonts w:ascii="Arial" w:hAnsi="Arial" w:cs="Arial"/>
          <w:sz w:val="24"/>
          <w:szCs w:val="24"/>
        </w:rPr>
        <w:t>з</w:t>
      </w:r>
      <w:r w:rsidRPr="00B30A4F">
        <w:rPr>
          <w:rStyle w:val="FontStyle11"/>
          <w:rFonts w:ascii="Arial" w:hAnsi="Arial" w:cs="Arial"/>
          <w:sz w:val="24"/>
          <w:szCs w:val="24"/>
        </w:rPr>
        <w:t>духа определяется по выражению (</w:t>
      </w:r>
      <w:r w:rsidR="00952487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6):</w:t>
      </w:r>
    </w:p>
    <w:tbl>
      <w:tblPr>
        <w:tblW w:w="5003" w:type="pct"/>
        <w:tblInd w:w="-5" w:type="dxa"/>
        <w:tblLook w:val="04A0" w:firstRow="1" w:lastRow="0" w:firstColumn="1" w:lastColumn="0" w:noHBand="0" w:noVBand="1"/>
      </w:tblPr>
      <w:tblGrid>
        <w:gridCol w:w="476"/>
        <w:gridCol w:w="637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521"/>
        <w:gridCol w:w="521"/>
        <w:gridCol w:w="521"/>
        <w:gridCol w:w="521"/>
      </w:tblGrid>
      <w:tr w:rsidR="00F5597C" w:rsidRPr="00F06635" w:rsidTr="00CF051C">
        <w:trPr>
          <w:trHeight w:val="166"/>
        </w:trPr>
        <w:tc>
          <w:tcPr>
            <w:tcW w:w="397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Style w:val="FontStyle11"/>
                <w:rFonts w:ascii="Arial" w:hAnsi="Arial" w:cs="Arial"/>
                <w:sz w:val="20"/>
                <w:szCs w:val="20"/>
              </w:rPr>
              <w:t>Диапазон температур наружного воздуха</w:t>
            </w:r>
          </w:p>
        </w:tc>
      </w:tr>
      <w:tr w:rsidR="00F5597C" w:rsidRPr="00F06635" w:rsidTr="00CF051C">
        <w:trPr>
          <w:trHeight w:val="225"/>
        </w:trPr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b/>
                <w:i/>
                <w:sz w:val="20"/>
                <w:szCs w:val="20"/>
                <w:lang w:val="en-US"/>
              </w:rPr>
              <w:t>j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2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3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4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6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7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8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9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10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11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12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13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14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15</w:t>
            </w:r>
          </w:p>
        </w:tc>
      </w:tr>
      <w:tr w:rsidR="00F5597C" w:rsidRPr="00F06635" w:rsidTr="00CF051C">
        <w:trPr>
          <w:trHeight w:val="300"/>
        </w:trPr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06635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20"/>
                      <w:szCs w:val="20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20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0"/>
                      <w:szCs w:val="20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20"/>
                      <w:szCs w:val="20"/>
                    </w:rPr>
                    <m:t>н</m:t>
                  </m:r>
                </m:sup>
              </m:sSubSup>
            </m:oMath>
            <w:r w:rsidR="00F5597C" w:rsidRPr="00F0663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,</w:t>
            </w:r>
            <w:r w:rsidR="00F5597C" w:rsidRPr="00F06635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</w:rPr>
              <w:t xml:space="preserve"> 0</w:t>
            </w:r>
            <w:r w:rsidR="00F5597C" w:rsidRPr="00F0663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С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-62,5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-57,5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-52,5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-47,5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-42,5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-37,5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-32,5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-27,5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-22,5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-17,5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-12,5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-2,5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06635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06635">
              <w:rPr>
                <w:rFonts w:ascii="Arial" w:eastAsia="Times New Roman" w:hAnsi="Arial" w:cs="Arial"/>
                <w:sz w:val="20"/>
                <w:szCs w:val="20"/>
              </w:rPr>
              <w:t>7,5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z</m:t>
            </m:r>
          </m:e>
          <m:sub>
            <m:r>
              <w:rPr>
                <w:rFonts w:ascii="Cambria Math" w:hAnsi="Cambria Math"/>
                <w:color w:val="000000"/>
              </w:rPr>
              <m:t>3,1</m:t>
            </m:r>
          </m:sub>
        </m:sSub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β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Fonts w:ascii="Cambria Math" w:hAnsi="Cambria Math"/>
            <w:color w:val="000000"/>
          </w:rPr>
          <m:t>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в</m:t>
                    </m:r>
                  </m:sup>
                </m:sSub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t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</w:rPr>
                              <m:t>3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lang w:val="en-US"/>
                              </w:rPr>
                              <m:t>min</m:t>
                            </m:r>
                          </m:sub>
                        </m:sSub>
                      </m:sub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в</m:t>
                        </m:r>
                      </m:sup>
                    </m:sSubSup>
                    <m:r>
                      <w:rPr>
                        <w:rFonts w:ascii="Cambria Math" w:hAnsi="Cambria Math"/>
                        <w:color w:val="000000"/>
                      </w:rPr>
                      <m:t>-t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=40∙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</w:rPr>
                  <m:t>21-(-62,5)</m:t>
                </m:r>
              </m:num>
              <m:den>
                <m:r>
                  <w:rPr>
                    <w:rFonts w:ascii="Cambria Math" w:hAnsi="Cambria Math"/>
                    <w:color w:val="000000"/>
                  </w:rPr>
                  <m:t>12-(-62,5)</m:t>
                </m:r>
              </m:den>
            </m:f>
          </m:e>
        </m:d>
        <m:r>
          <w:rPr>
            <w:rFonts w:ascii="Cambria Math" w:hAnsi="Cambria Math"/>
            <w:color w:val="000000"/>
          </w:rPr>
          <m:t xml:space="preserve">=40∙0,114=4,56 </m:t>
        </m:r>
      </m:oMath>
      <w:r w:rsidR="00F5597C" w:rsidRPr="00B30A4F">
        <w:rPr>
          <w:color w:val="000000"/>
        </w:rPr>
        <w:t>,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z</m:t>
            </m:r>
          </m:e>
          <m:sub>
            <m:r>
              <w:rPr>
                <w:rFonts w:ascii="Cambria Math" w:hAnsi="Cambria Math"/>
                <w:color w:val="000000"/>
              </w:rPr>
              <m:t>3,2</m:t>
            </m:r>
          </m:sub>
        </m:sSub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β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Fonts w:ascii="Cambria Math" w:hAnsi="Cambria Math"/>
            <w:color w:val="000000"/>
          </w:rPr>
          <m:t>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в</m:t>
                    </m:r>
                  </m:sup>
                </m:sSub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2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t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</w:rPr>
                              <m:t>3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lang w:val="en-US"/>
                              </w:rPr>
                              <m:t>min</m:t>
                            </m:r>
                          </m:sub>
                        </m:sSub>
                      </m:sub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в</m:t>
                        </m:r>
                      </m:sup>
                    </m:sSubSup>
                    <m:r>
                      <w:rPr>
                        <w:rFonts w:ascii="Cambria Math" w:hAnsi="Cambria Math"/>
                        <w:color w:val="000000"/>
                      </w:rPr>
                      <m:t>-t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2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=40∙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</w:rPr>
                  <m:t>21-(-57,5)</m:t>
                </m:r>
              </m:num>
              <m:den>
                <m:r>
                  <w:rPr>
                    <w:rFonts w:ascii="Cambria Math" w:hAnsi="Cambria Math"/>
                    <w:color w:val="000000"/>
                  </w:rPr>
                  <m:t>12-(-57,5)</m:t>
                </m:r>
              </m:den>
            </m:f>
          </m:e>
        </m:d>
        <m:r>
          <w:rPr>
            <w:rFonts w:ascii="Cambria Math" w:hAnsi="Cambria Math"/>
            <w:color w:val="000000"/>
          </w:rPr>
          <m:t>=40∙0,122=4,87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/>
          <m:sub>
            <m:r>
              <w:rPr>
                <w:rFonts w:ascii="Cambria Math" w:hAnsi="Cambria Math"/>
                <w:color w:val="000000"/>
              </w:rPr>
              <m:t>3,15</m:t>
            </m:r>
          </m:sub>
        </m:sSub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β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Fonts w:ascii="Cambria Math" w:hAnsi="Cambria Math"/>
            <w:color w:val="000000"/>
          </w:rPr>
          <m:t>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в</m:t>
                    </m:r>
                  </m:sup>
                </m:sSub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15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t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</w:rPr>
                              <m:t>3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lang w:val="en-US"/>
                              </w:rPr>
                              <m:t>min</m:t>
                            </m:r>
                          </m:sub>
                        </m:sSub>
                      </m:sub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в</m:t>
                        </m:r>
                      </m:sup>
                    </m:sSubSup>
                    <m:r>
                      <w:rPr>
                        <w:rFonts w:ascii="Cambria Math" w:hAnsi="Cambria Math"/>
                        <w:color w:val="000000"/>
                      </w:rPr>
                      <m:t>-t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15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=40∙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</w:rPr>
                  <m:t>21-7,5</m:t>
                </m:r>
              </m:num>
              <m:den>
                <m:r>
                  <w:rPr>
                    <w:rFonts w:ascii="Cambria Math" w:hAnsi="Cambria Math"/>
                    <w:color w:val="000000"/>
                  </w:rPr>
                  <m:t>12-7,5</m:t>
                </m:r>
              </m:den>
            </m:f>
          </m:e>
        </m:d>
        <m:r>
          <w:rPr>
            <w:rFonts w:ascii="Cambria Math" w:hAnsi="Cambria Math"/>
            <w:color w:val="000000"/>
          </w:rPr>
          <m:t>=40∙1,099=43,94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>расчета времени снижения температуры воздуха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 xml:space="preserve"> в зданиях при условии их полного отключения от тепловой сети приведены в таблице 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_Ref428970050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184E84" w:rsidRPr="00B30A4F">
        <w:rPr>
          <w:rStyle w:val="FontStyle11"/>
          <w:rFonts w:ascii="Arial" w:hAnsi="Arial" w:cs="Arial"/>
          <w:sz w:val="24"/>
          <w:szCs w:val="24"/>
        </w:rPr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19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184E84" w:rsidP="00184E84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29" w:name="_Ref428970050"/>
        <w:r w:rsidR="00B9201C">
          <w:rPr>
            <w:noProof/>
          </w:rPr>
          <w:t>19</w:t>
        </w:r>
        <w:bookmarkEnd w:id="29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расчета времени снижения температуры воздуха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в зд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а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ниях третьего типа</w:t>
      </w:r>
    </w:p>
    <w:tbl>
      <w:tblPr>
        <w:tblW w:w="4885" w:type="pct"/>
        <w:tblInd w:w="122" w:type="dxa"/>
        <w:tblLook w:val="04A0" w:firstRow="1" w:lastRow="0" w:firstColumn="1" w:lastColumn="0" w:noHBand="0" w:noVBand="1"/>
      </w:tblPr>
      <w:tblGrid>
        <w:gridCol w:w="490"/>
        <w:gridCol w:w="582"/>
        <w:gridCol w:w="582"/>
        <w:gridCol w:w="583"/>
        <w:gridCol w:w="583"/>
        <w:gridCol w:w="583"/>
        <w:gridCol w:w="583"/>
        <w:gridCol w:w="583"/>
        <w:gridCol w:w="583"/>
        <w:gridCol w:w="583"/>
        <w:gridCol w:w="619"/>
        <w:gridCol w:w="619"/>
        <w:gridCol w:w="619"/>
        <w:gridCol w:w="619"/>
        <w:gridCol w:w="619"/>
        <w:gridCol w:w="619"/>
      </w:tblGrid>
      <w:tr w:rsidR="00F5597C" w:rsidRPr="00F5177F" w:rsidTr="00911050">
        <w:trPr>
          <w:trHeight w:val="166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Диапазон температур наружного воздуха</w:t>
            </w:r>
          </w:p>
        </w:tc>
      </w:tr>
      <w:tr w:rsidR="00F5597C" w:rsidRPr="00F5177F" w:rsidTr="00911050">
        <w:trPr>
          <w:trHeight w:val="225"/>
        </w:trPr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b/>
                <w:i/>
                <w:sz w:val="18"/>
                <w:szCs w:val="18"/>
                <w:lang w:val="en-US"/>
              </w:rPr>
              <w:t>j</w:t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6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9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10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14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15</w:t>
            </w:r>
          </w:p>
        </w:tc>
      </w:tr>
      <w:tr w:rsidR="00F5597C" w:rsidRPr="00F5177F" w:rsidTr="00911050">
        <w:trPr>
          <w:trHeight w:val="300"/>
        </w:trPr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н</m:t>
                  </m:r>
                </m:sup>
              </m:sSubSup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</w:t>
            </w:r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 xml:space="preserve"> 0</w:t>
            </w:r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С</w:t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-62,5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-57,5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-52,5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-47,5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-42,5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-37,5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-32,5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-17,5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-12,5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2,5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7,5</w:t>
            </w:r>
          </w:p>
        </w:tc>
      </w:tr>
      <w:tr w:rsidR="00F5597C" w:rsidRPr="00F5177F" w:rsidTr="00911050">
        <w:trPr>
          <w:trHeight w:val="254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Время снижения температуры воздуха в зданиях</w:t>
            </w:r>
          </w:p>
        </w:tc>
      </w:tr>
      <w:tr w:rsidR="00F5597C" w:rsidRPr="00F5177F" w:rsidTr="00911050">
        <w:trPr>
          <w:trHeight w:val="240"/>
        </w:trPr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3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,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</m:sSub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, </w:t>
            </w:r>
            <w:proofErr w:type="gramStart"/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4,56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4,87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5,22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5,63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6,11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6,68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7,37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8,21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9,27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10,65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12,51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15,18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19,31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26,66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43,94</w:t>
            </w:r>
          </w:p>
        </w:tc>
      </w:tr>
    </w:tbl>
    <w:p w:rsidR="00BD35A5" w:rsidRDefault="00BD35A5" w:rsidP="00F5597C">
      <w:pPr>
        <w:pStyle w:val="Style2"/>
        <w:widowControl/>
        <w:spacing w:line="360" w:lineRule="auto"/>
        <w:ind w:left="216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BD35A5" w:rsidRDefault="00BD35A5">
      <w:pPr>
        <w:rPr>
          <w:rStyle w:val="FontStyle11"/>
          <w:rFonts w:ascii="Arial" w:hAnsi="Arial" w:cs="Arial"/>
          <w:sz w:val="24"/>
          <w:szCs w:val="24"/>
        </w:rPr>
      </w:pPr>
      <w:r>
        <w:rPr>
          <w:rStyle w:val="FontStyle11"/>
          <w:rFonts w:ascii="Arial" w:hAnsi="Arial" w:cs="Arial"/>
          <w:sz w:val="24"/>
          <w:szCs w:val="24"/>
        </w:rPr>
        <w:br w:type="page"/>
      </w:r>
    </w:p>
    <w:p w:rsidR="00F5597C" w:rsidRPr="00B30A4F" w:rsidRDefault="00F5597C" w:rsidP="00F5597C">
      <w:pPr>
        <w:pStyle w:val="Style2"/>
        <w:widowControl/>
        <w:numPr>
          <w:ilvl w:val="2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Среднее время до восстановления участков тепловой сети п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сле отказов</w:t>
      </w:r>
    </w:p>
    <w:p w:rsidR="00F5597C" w:rsidRPr="00B30A4F" w:rsidRDefault="00F5597C" w:rsidP="00F5597C">
      <w:pPr>
        <w:pStyle w:val="Style2"/>
        <w:widowControl/>
        <w:spacing w:line="360" w:lineRule="auto"/>
        <w:ind w:left="216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Наиболее высокую статистическую значимость имеют результаты расчета среднего времени до восстановления участка тепловой сети за всю продолж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тельность его эксплуатации. Так, например, если на участке тепловой сети в т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чение эксплуатации возникло всего 5 отказов и время его восстановления после первого отказа составило 3,5 часа, после второго 2,5, после третьего - 4, после четвертого - 2, после пятого – 1 час, то суммарное время восстановления равно 13 часам. В этом случае среднее время до восстановления этого участка сети б</w:t>
      </w:r>
      <w:r w:rsidRPr="00B30A4F">
        <w:rPr>
          <w:rStyle w:val="FontStyle11"/>
          <w:rFonts w:ascii="Arial" w:hAnsi="Arial" w:cs="Arial"/>
          <w:sz w:val="24"/>
          <w:szCs w:val="24"/>
        </w:rPr>
        <w:t>у</w:t>
      </w:r>
      <w:r w:rsidRPr="00B30A4F">
        <w:rPr>
          <w:rStyle w:val="FontStyle11"/>
          <w:rFonts w:ascii="Arial" w:hAnsi="Arial" w:cs="Arial"/>
          <w:sz w:val="24"/>
          <w:szCs w:val="24"/>
        </w:rPr>
        <w:t>дет равно 13/5 = 2,6 часа.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color w:val="000000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Если статистические данные о временах восстановления различных участков тепловых сетей не достаточно полны или отсутствуют вовсе, тогда среднее время до восстановления участков тепловой сети после отказов рассчитывается по в</w:t>
      </w:r>
      <w:r w:rsidRPr="00B30A4F">
        <w:rPr>
          <w:rStyle w:val="FontStyle11"/>
          <w:rFonts w:ascii="Arial" w:hAnsi="Arial" w:cs="Arial"/>
          <w:sz w:val="24"/>
          <w:szCs w:val="24"/>
        </w:rPr>
        <w:t>ы</w:t>
      </w:r>
      <w:r w:rsidRPr="00B30A4F">
        <w:rPr>
          <w:rStyle w:val="FontStyle11"/>
          <w:rFonts w:ascii="Arial" w:hAnsi="Arial" w:cs="Arial"/>
          <w:sz w:val="24"/>
          <w:szCs w:val="24"/>
        </w:rPr>
        <w:t>ражению (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7)</w:t>
      </w:r>
      <w:r w:rsidRPr="00B30A4F">
        <w:rPr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Для различных способов укладки теплопроводов (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>наружный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>, в канале), зн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чения коэффициентов </w:t>
      </w:r>
      <w:r w:rsidRPr="00B30A4F">
        <w:rPr>
          <w:i/>
          <w:lang w:val="en-US"/>
        </w:rPr>
        <w:t>a</w:t>
      </w:r>
      <w:r w:rsidRPr="00B30A4F">
        <w:t xml:space="preserve">, </w:t>
      </w:r>
      <w:r w:rsidRPr="00B30A4F">
        <w:rPr>
          <w:i/>
          <w:lang w:val="en-US"/>
        </w:rPr>
        <w:t>b</w:t>
      </w:r>
      <w:r w:rsidRPr="00B30A4F">
        <w:t xml:space="preserve">, </w:t>
      </w:r>
      <w:r w:rsidRPr="00B30A4F">
        <w:rPr>
          <w:i/>
          <w:lang w:val="en-US"/>
        </w:rPr>
        <w:t>c</w:t>
      </w:r>
      <w:r w:rsidRPr="00B30A4F">
        <w:rPr>
          <w:i/>
        </w:rPr>
        <w:t xml:space="preserve">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(по данным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ВНИПИЭнергопром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) приведены в табл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це 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_Ref428970112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184E84" w:rsidRPr="00B30A4F">
        <w:rPr>
          <w:rStyle w:val="FontStyle11"/>
          <w:rFonts w:ascii="Arial" w:hAnsi="Arial" w:cs="Arial"/>
          <w:sz w:val="24"/>
          <w:szCs w:val="24"/>
        </w:rPr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20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184E84" w:rsidRPr="00B30A4F" w:rsidRDefault="00184E84" w:rsidP="00F5597C">
      <w:pPr>
        <w:pStyle w:val="Style2"/>
        <w:widowControl/>
        <w:ind w:left="1344" w:hanging="1344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184E84" w:rsidP="00184E84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30" w:name="_Ref428970112"/>
        <w:r w:rsidR="00B9201C">
          <w:rPr>
            <w:noProof/>
          </w:rPr>
          <w:t>20</w:t>
        </w:r>
        <w:bookmarkEnd w:id="30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Значения постоянных коэффициентов </w:t>
      </w:r>
      <w:r w:rsidR="00F5597C" w:rsidRPr="00B30A4F">
        <w:rPr>
          <w:i/>
          <w:lang w:val="en-US"/>
        </w:rPr>
        <w:t>a</w:t>
      </w:r>
      <w:r w:rsidR="00F5597C" w:rsidRPr="00B30A4F">
        <w:t xml:space="preserve">, </w:t>
      </w:r>
      <w:r w:rsidR="00F5597C" w:rsidRPr="00B30A4F">
        <w:rPr>
          <w:i/>
          <w:lang w:val="en-US"/>
        </w:rPr>
        <w:t>b</w:t>
      </w:r>
      <w:r w:rsidR="00F5597C" w:rsidRPr="00B30A4F">
        <w:t xml:space="preserve">, </w:t>
      </w:r>
      <w:proofErr w:type="gramStart"/>
      <w:r w:rsidR="00F5597C" w:rsidRPr="00B30A4F">
        <w:rPr>
          <w:i/>
          <w:lang w:val="en-US"/>
        </w:rPr>
        <w:t>c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>для различных способов укладки теплопроводов</w:t>
      </w:r>
    </w:p>
    <w:tbl>
      <w:tblPr>
        <w:tblW w:w="0" w:type="auto"/>
        <w:tblInd w:w="1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11"/>
        <w:gridCol w:w="1701"/>
        <w:gridCol w:w="1547"/>
        <w:gridCol w:w="1571"/>
      </w:tblGrid>
      <w:tr w:rsidR="00F5597C" w:rsidRPr="00B30A4F" w:rsidTr="00A06B99">
        <w:tc>
          <w:tcPr>
            <w:tcW w:w="4311" w:type="dxa"/>
            <w:vMerge w:val="restart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Способ укладки теплопроводов</w:t>
            </w:r>
          </w:p>
        </w:tc>
        <w:tc>
          <w:tcPr>
            <w:tcW w:w="4819" w:type="dxa"/>
            <w:gridSpan w:val="3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Значение коэффициентов</w:t>
            </w:r>
          </w:p>
        </w:tc>
      </w:tr>
      <w:tr w:rsidR="00F5597C" w:rsidRPr="00B30A4F" w:rsidTr="00A06B99">
        <w:tc>
          <w:tcPr>
            <w:tcW w:w="4311" w:type="dxa"/>
            <w:vMerge/>
            <w:vAlign w:val="center"/>
          </w:tcPr>
          <w:p w:rsidR="00F5597C" w:rsidRPr="00B30A4F" w:rsidRDefault="00F5597C" w:rsidP="00911050">
            <w:pPr>
              <w:pStyle w:val="Style2"/>
              <w:widowControl/>
              <w:rPr>
                <w:rStyle w:val="FontStyle11"/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eastAsia="Times New Roman"/>
                <w:i/>
                <w:color w:val="000000"/>
              </w:rPr>
              <w:t>а</w:t>
            </w:r>
          </w:p>
        </w:tc>
        <w:tc>
          <w:tcPr>
            <w:tcW w:w="1547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eastAsia="Times New Roman"/>
                <w:i/>
              </w:rPr>
              <w:t>в</w:t>
            </w:r>
          </w:p>
        </w:tc>
        <w:tc>
          <w:tcPr>
            <w:tcW w:w="157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eastAsia="Times New Roman"/>
                <w:i/>
              </w:rPr>
              <w:t>с</w:t>
            </w:r>
          </w:p>
        </w:tc>
      </w:tr>
      <w:tr w:rsidR="00F5597C" w:rsidRPr="00B30A4F" w:rsidTr="00A06B99">
        <w:tc>
          <w:tcPr>
            <w:tcW w:w="431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наружный</w:t>
            </w:r>
          </w:p>
        </w:tc>
        <w:tc>
          <w:tcPr>
            <w:tcW w:w="170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4.6</w:t>
            </w:r>
          </w:p>
        </w:tc>
        <w:tc>
          <w:tcPr>
            <w:tcW w:w="1547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0.9</w:t>
            </w:r>
          </w:p>
        </w:tc>
        <w:tc>
          <w:tcPr>
            <w:tcW w:w="157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0.15</w:t>
            </w:r>
          </w:p>
        </w:tc>
      </w:tr>
      <w:tr w:rsidR="00F5597C" w:rsidRPr="00B30A4F" w:rsidTr="00A06B99">
        <w:tc>
          <w:tcPr>
            <w:tcW w:w="431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в канале (без канала)</w:t>
            </w:r>
          </w:p>
        </w:tc>
        <w:tc>
          <w:tcPr>
            <w:tcW w:w="170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1547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0.5</w:t>
            </w:r>
          </w:p>
        </w:tc>
        <w:tc>
          <w:tcPr>
            <w:tcW w:w="1571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1.5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Значения расстояний между секционирующими задвижками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сз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считываются из соответствующей базы электронной модели схемы теплоснабжения. Если эти значения в базах модели не определены, тогда расчет выполняется по значен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ям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, определенным СНиП 41 – 02 – 2003 «Тепловые сети» (п. 10.17):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сз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d>
          <m:dPr>
            <m:begChr m:val="{"/>
            <m:endChr m:val="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eqArr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 xml:space="preserve">≤1000 м при 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≥100 мм</m:t>
                </m:r>
              </m:e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≤1500 м при 400&lt;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≤500 мм</m:t>
                </m:r>
              </m:e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 xml:space="preserve">≤3000 м при 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≥600 мм</m:t>
                </m:r>
                <m:ctrlPr>
                  <w:rPr>
                    <w:rFonts w:ascii="Cambria Math" w:eastAsia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 xml:space="preserve">≤5000 м при 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≥900 мм</m:t>
                </m:r>
              </m:e>
            </m:eqArr>
          </m:e>
        </m:d>
      </m:oMath>
      <w:r w:rsidR="00F5597C"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w:proofErr w:type="gramStart"/>
      <w:r w:rsidR="00F5597C" w:rsidRPr="00B30A4F">
        <w:rPr>
          <w:rFonts w:ascii="Arial" w:hAnsi="Arial" w:cs="Arial"/>
          <w:color w:val="000000"/>
          <w:sz w:val="24"/>
          <w:szCs w:val="24"/>
        </w:rPr>
        <w:t>м</w:t>
      </w:r>
      <w:proofErr w:type="gramEnd"/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Среднее время до восстановления участков тепловой сети после отказов с наружным способом укладки при диаметрах секционирующих задвижек, указанных </w:t>
      </w: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 xml:space="preserve">в таблице 1, определяется со значениями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a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4,6;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b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0,9;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c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0,15 м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-1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и расстоянии между секционирующими задвижками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сз</m:t>
            </m:r>
          </m:sub>
        </m:sSub>
      </m:oMath>
      <w:r w:rsidRPr="00B30A4F">
        <w:rPr>
          <w:rFonts w:ascii="Arial" w:hAnsi="Arial" w:cs="Arial"/>
          <w:color w:val="000000"/>
          <w:sz w:val="24"/>
          <w:szCs w:val="24"/>
        </w:rPr>
        <w:t xml:space="preserve">= 1 </w:t>
      </w:r>
      <w:r w:rsidRPr="00B30A4F">
        <w:rPr>
          <w:rStyle w:val="FontStyle11"/>
          <w:rFonts w:ascii="Arial" w:hAnsi="Arial" w:cs="Arial"/>
          <w:sz w:val="24"/>
          <w:szCs w:val="24"/>
        </w:rPr>
        <w:t>км:</w:t>
      </w:r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  <m:r>
          <w:rPr>
            <w:rFonts w:ascii="Cambria Math" w:hAnsi="Cambria Math" w:cs="Arial"/>
            <w:color w:val="000000"/>
            <w:sz w:val="24"/>
            <w:szCs w:val="24"/>
          </w:rPr>
          <m:t>=4,6∙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∙</m:t>
            </m:r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0,2</m:t>
                </m:r>
              </m:sup>
            </m:sSubSup>
          </m:e>
        </m:d>
        <m:r>
          <w:rPr>
            <w:rFonts w:ascii="Cambria Math" w:hAnsi="Cambria Math" w:cs="Arial"/>
            <w:color w:val="000000"/>
            <w:sz w:val="24"/>
            <w:szCs w:val="24"/>
          </w:rPr>
          <m:t>=4,6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∙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0,175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0,2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=8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  <m:r>
          <w:rPr>
            <w:rFonts w:ascii="Cambria Math" w:hAnsi="Cambria Math" w:cs="Arial"/>
            <w:color w:val="000000"/>
            <w:sz w:val="24"/>
            <w:szCs w:val="24"/>
          </w:rPr>
          <m:t>=4,6∙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∙</m:t>
            </m:r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</m:t>
                </m:r>
              </m:sub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0,2</m:t>
                </m:r>
              </m:sup>
            </m:sSubSup>
          </m:e>
        </m:d>
        <m:r>
          <w:rPr>
            <w:rFonts w:ascii="Cambria Math" w:hAnsi="Cambria Math" w:cs="Arial"/>
            <w:color w:val="000000"/>
            <w:sz w:val="24"/>
            <w:szCs w:val="24"/>
          </w:rPr>
          <m:t>=4,6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∙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0,175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0,2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=8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  <m:r>
          <w:rPr>
            <w:rFonts w:ascii="Cambria Math" w:hAnsi="Cambria Math" w:cs="Arial"/>
            <w:color w:val="000000"/>
            <w:sz w:val="24"/>
            <w:szCs w:val="24"/>
          </w:rPr>
          <m:t>=4,6∙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∙</m:t>
            </m:r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22</m:t>
                </m:r>
              </m:sub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0,2</m:t>
                </m:r>
              </m:sup>
            </m:sSubSup>
          </m:e>
        </m:d>
        <m:r>
          <w:rPr>
            <w:rFonts w:ascii="Cambria Math" w:hAnsi="Cambria Math" w:cs="Arial"/>
            <w:color w:val="000000"/>
            <w:sz w:val="24"/>
            <w:szCs w:val="24"/>
          </w:rPr>
          <m:t>=4,6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∙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0,15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0,2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=7,9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Результаты расчета среднего времени до восстановления участков (элеме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тов) тепловой сети после отказов приведены в таблице 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_Ref428970162 \h  \* MERGEFORMAT </w:instrText>
      </w:r>
      <w:r w:rsidR="00184E84" w:rsidRPr="00B30A4F">
        <w:rPr>
          <w:rStyle w:val="FontStyle11"/>
          <w:rFonts w:ascii="Arial" w:hAnsi="Arial" w:cs="Arial"/>
          <w:sz w:val="24"/>
          <w:szCs w:val="24"/>
        </w:rPr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21</w:t>
      </w:r>
      <w:r w:rsidR="00184E84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184E84" w:rsidP="00184E84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31" w:name="_Ref428970162"/>
        <w:r w:rsidR="00B9201C">
          <w:rPr>
            <w:noProof/>
          </w:rPr>
          <w:t>21</w:t>
        </w:r>
        <w:bookmarkEnd w:id="31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среднего времени до восстановления участков (элементов) тепловой сети после отказов</w:t>
      </w:r>
    </w:p>
    <w:tbl>
      <w:tblPr>
        <w:tblW w:w="92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0"/>
        <w:gridCol w:w="1419"/>
        <w:gridCol w:w="1325"/>
        <w:gridCol w:w="1796"/>
        <w:gridCol w:w="1782"/>
        <w:gridCol w:w="2176"/>
      </w:tblGrid>
      <w:tr w:rsidR="00F5597C" w:rsidRPr="00B30A4F" w:rsidTr="00911050">
        <w:trPr>
          <w:trHeight w:val="444"/>
          <w:jc w:val="center"/>
        </w:trPr>
        <w:tc>
          <w:tcPr>
            <w:tcW w:w="696" w:type="dxa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1796" w:type="dxa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1730" w:type="dxa"/>
            <w:vMerge w:val="restar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обратного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2322" w:type="dxa"/>
            <w:vMerge w:val="restar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Среднее время до восстановл</w:t>
            </w:r>
            <w:r w:rsidRPr="00B30A4F">
              <w:rPr>
                <w:rFonts w:cs="Arial"/>
                <w:sz w:val="24"/>
                <w:szCs w:val="24"/>
              </w:rPr>
              <w:t>е</w:t>
            </w:r>
            <w:r w:rsidRPr="00B30A4F">
              <w:rPr>
                <w:rFonts w:cs="Arial"/>
                <w:sz w:val="24"/>
                <w:szCs w:val="24"/>
              </w:rPr>
              <w:t>ния участков (элементов) те</w:t>
            </w:r>
            <w:r w:rsidRPr="00B30A4F">
              <w:rPr>
                <w:rFonts w:cs="Arial"/>
                <w:sz w:val="24"/>
                <w:szCs w:val="24"/>
              </w:rPr>
              <w:t>п</w:t>
            </w:r>
            <w:r w:rsidRPr="00B30A4F">
              <w:rPr>
                <w:rFonts w:cs="Arial"/>
                <w:sz w:val="24"/>
                <w:szCs w:val="24"/>
              </w:rPr>
              <w:t>ловой сети после отказов</w:t>
            </w:r>
          </w:p>
        </w:tc>
      </w:tr>
      <w:tr w:rsidR="00F5597C" w:rsidRPr="00B30A4F" w:rsidTr="00911050">
        <w:trPr>
          <w:trHeight w:val="375"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i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17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730" w:type="dxa"/>
            <w:vMerge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322" w:type="dxa"/>
            <w:vMerge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17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730" w:type="dxa"/>
            <w:vMerge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322" w:type="dxa"/>
            <w:vAlign w:val="center"/>
          </w:tcPr>
          <w:p w:rsidR="00F5597C" w:rsidRPr="00B30A4F" w:rsidRDefault="007041E1" w:rsidP="003849C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р</m:t>
                    </m:r>
                  </m:sup>
                </m:sSubSup>
              </m:oMath>
            </m:oMathPara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подающий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обратный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  <w:r w:rsidRPr="00B30A4F">
              <w:rPr>
                <w:rFonts w:cs="Arial"/>
                <w:sz w:val="24"/>
                <w:szCs w:val="24"/>
                <w:lang w:val="en-US"/>
              </w:rPr>
              <w:t xml:space="preserve">, </w:t>
            </w: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  <w:r w:rsidRPr="00B30A4F">
              <w:rPr>
                <w:rFonts w:cs="Arial"/>
                <w:sz w:val="24"/>
                <w:szCs w:val="24"/>
                <w:lang w:val="en-US"/>
              </w:rPr>
              <w:t xml:space="preserve">, </w:t>
            </w: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2322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ч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8.01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8.01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8.01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8.01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13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14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8.01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0.175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8.01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7.65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17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1730" w:type="dxa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0.15</w:t>
            </w:r>
          </w:p>
        </w:tc>
        <w:tc>
          <w:tcPr>
            <w:tcW w:w="2322" w:type="dxa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7.90</w:t>
            </w:r>
          </w:p>
        </w:tc>
      </w:tr>
    </w:tbl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left="2142" w:hanging="72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1.2.3. Относительная доля отказов участка тепловой сети, привод</w:t>
      </w:r>
      <w:r w:rsidRPr="00B30A4F">
        <w:rPr>
          <w:rStyle w:val="FontStyle11"/>
          <w:rFonts w:ascii="Arial" w:hAnsi="Arial" w:cs="Arial"/>
          <w:sz w:val="24"/>
          <w:szCs w:val="24"/>
        </w:rPr>
        <w:t>я</w:t>
      </w:r>
      <w:r w:rsidRPr="00B30A4F">
        <w:rPr>
          <w:rStyle w:val="FontStyle11"/>
          <w:rFonts w:ascii="Arial" w:hAnsi="Arial" w:cs="Arial"/>
          <w:sz w:val="24"/>
          <w:szCs w:val="24"/>
        </w:rPr>
        <w:t>щих к снижению температуры в зданиях потребителей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 xml:space="preserve">Учитывая результаты расчета среднего времени до восстановления участков (элементов) тепловой сети после отказов, приведенные в таблице 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_Ref428970162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3849C9" w:rsidRPr="00B30A4F">
        <w:rPr>
          <w:rStyle w:val="FontStyle11"/>
          <w:rFonts w:ascii="Arial" w:hAnsi="Arial" w:cs="Arial"/>
          <w:sz w:val="24"/>
          <w:szCs w:val="24"/>
        </w:rPr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21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, а также р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зультаты расчета времени снижения температуры воздуха в зданиях (при условии их полного отключения от тепловой сети), приведенные в таблице 4, при значен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ях средних продолжительностей действия температур наружного воздуха для ге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графической зоны РФ, соответствующей положению г. Уфы (СНиП 2.01.01-82 «Строительная климатология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>»), по выражению (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5) рассчитывается относител</w:t>
      </w:r>
      <w:r w:rsidRPr="00B30A4F">
        <w:rPr>
          <w:rStyle w:val="FontStyle11"/>
          <w:rFonts w:ascii="Arial" w:hAnsi="Arial" w:cs="Arial"/>
          <w:sz w:val="24"/>
          <w:szCs w:val="24"/>
        </w:rPr>
        <w:t>ь</w:t>
      </w:r>
      <w:r w:rsidRPr="00B30A4F">
        <w:rPr>
          <w:rStyle w:val="FontStyle11"/>
          <w:rFonts w:ascii="Arial" w:hAnsi="Arial" w:cs="Arial"/>
          <w:sz w:val="24"/>
          <w:szCs w:val="24"/>
        </w:rPr>
        <w:t>ная доля отказов каждого участка тепловой сети:</w:t>
      </w:r>
    </w:p>
    <w:tbl>
      <w:tblPr>
        <w:tblW w:w="4885" w:type="pct"/>
        <w:tblInd w:w="122" w:type="dxa"/>
        <w:tblLook w:val="04A0" w:firstRow="1" w:lastRow="0" w:firstColumn="1" w:lastColumn="0" w:noHBand="0" w:noVBand="1"/>
      </w:tblPr>
      <w:tblGrid>
        <w:gridCol w:w="490"/>
        <w:gridCol w:w="582"/>
        <w:gridCol w:w="582"/>
        <w:gridCol w:w="583"/>
        <w:gridCol w:w="583"/>
        <w:gridCol w:w="583"/>
        <w:gridCol w:w="583"/>
        <w:gridCol w:w="583"/>
        <w:gridCol w:w="583"/>
        <w:gridCol w:w="583"/>
        <w:gridCol w:w="619"/>
        <w:gridCol w:w="619"/>
        <w:gridCol w:w="619"/>
        <w:gridCol w:w="619"/>
        <w:gridCol w:w="619"/>
        <w:gridCol w:w="619"/>
      </w:tblGrid>
      <w:tr w:rsidR="00F5597C" w:rsidRPr="00F5177F" w:rsidTr="00911050">
        <w:trPr>
          <w:trHeight w:val="166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Диапазон температур наружного воздуха</w:t>
            </w:r>
          </w:p>
        </w:tc>
      </w:tr>
      <w:tr w:rsidR="00F5597C" w:rsidRPr="00F5177F" w:rsidTr="00911050">
        <w:trPr>
          <w:trHeight w:val="225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b/>
                <w:i/>
                <w:sz w:val="18"/>
                <w:szCs w:val="18"/>
                <w:lang w:val="en-US"/>
              </w:rPr>
              <w:t>j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9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10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14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15</w:t>
            </w:r>
          </w:p>
        </w:tc>
      </w:tr>
      <w:tr w:rsidR="00F5597C" w:rsidRPr="00F5177F" w:rsidTr="00911050">
        <w:trPr>
          <w:trHeight w:val="300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н</m:t>
                  </m:r>
                </m:sup>
              </m:sSubSup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</w:t>
            </w:r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 xml:space="preserve"> 0</w:t>
            </w:r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С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-62,5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-57,5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-52,5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-47,5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-42,5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-37,5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-32,5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-27,5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-22,5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-17,5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-12,5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-7,5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2,5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7,5</w:t>
            </w:r>
          </w:p>
        </w:tc>
      </w:tr>
      <w:tr w:rsidR="00F5597C" w:rsidRPr="00F5177F" w:rsidTr="00911050">
        <w:trPr>
          <w:trHeight w:val="171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Продолжительность действия</w:t>
            </w:r>
            <w:r w:rsidRPr="00F5177F">
              <w:rPr>
                <w:rStyle w:val="FontStyle11"/>
                <w:rFonts w:ascii="Arial" w:hAnsi="Arial" w:cs="Arial"/>
              </w:rPr>
              <w:t xml:space="preserve"> температур наружного воздуха (г. Уфа)</w:t>
            </w:r>
          </w:p>
        </w:tc>
      </w:tr>
      <w:tr w:rsidR="00F5597C" w:rsidRPr="00F5177F" w:rsidTr="00911050">
        <w:trPr>
          <w:trHeight w:val="300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τ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1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н</m:t>
                  </m:r>
                </m:sup>
              </m:sSubSup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, </w:t>
            </w:r>
            <w:proofErr w:type="gramStart"/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265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529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770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948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961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799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638</w:t>
            </w:r>
          </w:p>
        </w:tc>
      </w:tr>
      <w:tr w:rsidR="00F5597C" w:rsidRPr="00F5177F" w:rsidTr="00911050">
        <w:trPr>
          <w:trHeight w:val="214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Время снижения температуры воздуха в зданиях</w:t>
            </w:r>
          </w:p>
        </w:tc>
      </w:tr>
      <w:tr w:rsidR="00F5597C" w:rsidRPr="00F5177F" w:rsidTr="00911050">
        <w:trPr>
          <w:trHeight w:val="300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7041E1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3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,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</m:sSub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, </w:t>
            </w:r>
            <w:proofErr w:type="gramStart"/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4,56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4,87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5,22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5,63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6,11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6,68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7,37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8,21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9,27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10,65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12,51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15,18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19,31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26,66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C796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43,94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2142" w:hanging="724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1,1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3,1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1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4,56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∙0=0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1,2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3,2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2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4,87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∙0=0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1,6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3,6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4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6,68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∙5=0,83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1,15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3,15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15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43,94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∙638=-2862,88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относительных долей отказов каждого участка тепловой сети, приводящих к снижению температуры в зданиях потребителей, приведены в таблице 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_Ref428970305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3849C9" w:rsidRPr="00B30A4F">
        <w:rPr>
          <w:rStyle w:val="FontStyle11"/>
          <w:rFonts w:ascii="Arial" w:hAnsi="Arial" w:cs="Arial"/>
          <w:sz w:val="24"/>
          <w:szCs w:val="24"/>
        </w:rPr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22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rPr>
          <w:rStyle w:val="FontStyle11"/>
          <w:rFonts w:ascii="Arial" w:hAnsi="Arial" w:cs="Arial"/>
          <w:sz w:val="24"/>
          <w:szCs w:val="24"/>
        </w:rPr>
        <w:sectPr w:rsidR="00F5597C" w:rsidRPr="00B30A4F" w:rsidSect="0091105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5597C" w:rsidRPr="00B30A4F" w:rsidRDefault="003849C9" w:rsidP="003849C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lastRenderedPageBreak/>
        <w:t xml:space="preserve">Таблица </w:t>
      </w:r>
      <w:fldSimple w:instr=" SEQ Таблица \* ARABIC ">
        <w:bookmarkStart w:id="32" w:name="_Ref428970305"/>
        <w:r w:rsidR="00B9201C">
          <w:rPr>
            <w:noProof/>
          </w:rPr>
          <w:t>22</w:t>
        </w:r>
        <w:bookmarkEnd w:id="32"/>
      </w:fldSimple>
      <w:r w:rsidRPr="00B30A4F">
        <w:t xml:space="preserve"> -</w:t>
      </w:r>
      <w:r w:rsidR="002C7962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Результаты расчета</w:t>
      </w:r>
      <w:r w:rsidR="002C7962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относительных долей отказов участков тепловой сети, приводящих к снижению температуры в зданиях потребителей</w:t>
      </w:r>
    </w:p>
    <w:tbl>
      <w:tblPr>
        <w:tblW w:w="14729" w:type="dxa"/>
        <w:tblLayout w:type="fixed"/>
        <w:tblLook w:val="04A0" w:firstRow="1" w:lastRow="0" w:firstColumn="1" w:lastColumn="0" w:noHBand="0" w:noVBand="1"/>
      </w:tblPr>
      <w:tblGrid>
        <w:gridCol w:w="477"/>
        <w:gridCol w:w="765"/>
        <w:gridCol w:w="630"/>
        <w:gridCol w:w="918"/>
        <w:gridCol w:w="919"/>
        <w:gridCol w:w="918"/>
        <w:gridCol w:w="918"/>
        <w:gridCol w:w="919"/>
        <w:gridCol w:w="918"/>
        <w:gridCol w:w="918"/>
        <w:gridCol w:w="919"/>
        <w:gridCol w:w="918"/>
        <w:gridCol w:w="918"/>
        <w:gridCol w:w="919"/>
        <w:gridCol w:w="918"/>
        <w:gridCol w:w="918"/>
        <w:gridCol w:w="919"/>
      </w:tblGrid>
      <w:tr w:rsidR="00F5597C" w:rsidRPr="00F5177F" w:rsidTr="00911050">
        <w:trPr>
          <w:trHeight w:val="300"/>
          <w:tblHeader/>
        </w:trPr>
        <w:tc>
          <w:tcPr>
            <w:tcW w:w="4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№ участка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(элемента)</w:t>
            </w:r>
          </w:p>
        </w:tc>
        <w:tc>
          <w:tcPr>
            <w:tcW w:w="7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Среднее время до восстановления участков (элементов) тепловой сети после отказов</w:t>
            </w:r>
          </w:p>
        </w:tc>
        <w:tc>
          <w:tcPr>
            <w:tcW w:w="13487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 xml:space="preserve">Диапазон температур наружного воздуха, </w:t>
            </w:r>
            <w:r w:rsidRPr="00F5177F">
              <w:rPr>
                <w:rFonts w:cs="Arial"/>
                <w:i/>
                <w:sz w:val="18"/>
                <w:szCs w:val="18"/>
              </w:rPr>
              <w:t xml:space="preserve">j, </w:t>
            </w: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н</m:t>
                  </m:r>
                </m:sup>
              </m:sSubSup>
            </m:oMath>
            <w:r w:rsidRPr="00F5177F">
              <w:rPr>
                <w:rFonts w:cs="Arial"/>
                <w:sz w:val="18"/>
                <w:szCs w:val="18"/>
              </w:rPr>
              <w:t>,</w:t>
            </w:r>
            <w:r w:rsidRPr="00F5177F">
              <w:rPr>
                <w:rFonts w:cs="Arial"/>
                <w:sz w:val="18"/>
                <w:szCs w:val="18"/>
                <w:vertAlign w:val="superscript"/>
              </w:rPr>
              <w:t xml:space="preserve"> 0</w:t>
            </w:r>
            <w:r w:rsidRPr="00F5177F">
              <w:rPr>
                <w:rFonts w:cs="Arial"/>
                <w:sz w:val="18"/>
                <w:szCs w:val="18"/>
              </w:rPr>
              <w:t>С</w:t>
            </w:r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7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10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11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12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13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14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15</w:t>
            </w:r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7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-62,5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-57,5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-47,5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-42,5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-37,5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-32,5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-27,5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-7,5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-2,5</w:t>
            </w:r>
          </w:p>
        </w:tc>
        <w:tc>
          <w:tcPr>
            <w:tcW w:w="9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</w:t>
            </w:r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7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13487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Продолжительность действия</w:t>
            </w:r>
            <w:r w:rsidRPr="00F5177F">
              <w:rPr>
                <w:rStyle w:val="FontStyle11"/>
                <w:rFonts w:ascii="Arial" w:hAnsi="Arial" w:cs="Arial"/>
              </w:rPr>
              <w:t xml:space="preserve"> температур наружного воздуха в г. Уфе, </w:t>
            </w: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τ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1</m:t>
                  </m:r>
                </m:sub>
                <m:sup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н</m:t>
                  </m:r>
                </m:sup>
              </m:sSubSup>
            </m:oMath>
            <w:r w:rsidRPr="00F5177F">
              <w:rPr>
                <w:rFonts w:cs="Arial"/>
                <w:sz w:val="18"/>
                <w:szCs w:val="18"/>
              </w:rPr>
              <w:t xml:space="preserve">, </w:t>
            </w:r>
            <w:proofErr w:type="gramStart"/>
            <w:r w:rsidRPr="00F5177F">
              <w:rPr>
                <w:rFonts w:cs="Arial"/>
                <w:sz w:val="18"/>
                <w:szCs w:val="18"/>
              </w:rPr>
              <w:t>ч</w:t>
            </w:r>
            <w:proofErr w:type="gramEnd"/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7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116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265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770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948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961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799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638</w:t>
            </w:r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7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1348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 xml:space="preserve">Время снижения температуры воздуха в зданиях г. Уфы,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3,</m:t>
                  </m:r>
                  <m:r>
                    <w:rPr>
                      <w:rFonts w:ascii="Cambria Math" w:hAnsi="Cambria Math" w:cs="Arial"/>
                      <w:sz w:val="18"/>
                      <w:szCs w:val="18"/>
                      <w:lang w:val="en-US"/>
                    </w:rPr>
                    <m:t>j</m:t>
                  </m:r>
                </m:sub>
              </m:sSub>
            </m:oMath>
            <w:r w:rsidRPr="00F5177F">
              <w:rPr>
                <w:rFonts w:cs="Arial"/>
                <w:sz w:val="18"/>
                <w:szCs w:val="18"/>
              </w:rPr>
              <w:t>, ч</w:t>
            </w:r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7041E1" w:rsidP="003849C9">
            <w:pPr>
              <w:pStyle w:val="61"/>
              <w:rPr>
                <w:rFonts w:cs="Arial"/>
                <w:sz w:val="18"/>
                <w:szCs w:val="1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18"/>
                        <w:szCs w:val="1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Arial"/>
                        <w:sz w:val="18"/>
                        <w:szCs w:val="18"/>
                        <w:lang w:val="en-US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 w:cs="Arial"/>
                        <w:sz w:val="18"/>
                        <w:szCs w:val="18"/>
                      </w:rPr>
                      <m:t>р</m:t>
                    </m:r>
                  </m:sup>
                </m:sSubSup>
              </m:oMath>
            </m:oMathPara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4,56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4,87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5,22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5,63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6,11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6,68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7,37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8,21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9,27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10,65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12,51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15,18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19,31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26,66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43,94</w:t>
            </w:r>
          </w:p>
        </w:tc>
      </w:tr>
      <w:tr w:rsidR="00F5597C" w:rsidRPr="00F5177F" w:rsidTr="00911050">
        <w:trPr>
          <w:trHeight w:val="300"/>
          <w:tblHeader/>
        </w:trPr>
        <w:tc>
          <w:tcPr>
            <w:tcW w:w="4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ч</w:t>
            </w:r>
          </w:p>
        </w:tc>
        <w:tc>
          <w:tcPr>
            <w:tcW w:w="1348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 xml:space="preserve">Относительная доля отказов участка тепловой сети, приводящих к снижению температуры в зданиях потребителей,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Cambria Math" w:cs="Arial"/>
                          <w:i/>
                          <w:sz w:val="18"/>
                          <w:szCs w:val="18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sz w:val="18"/>
                          <w:szCs w:val="18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  <w:lang w:val="en-US"/>
                    </w:rPr>
                    <m:t>i</m:t>
                  </m:r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,j</m:t>
                  </m:r>
                </m:sub>
              </m:sSub>
            </m:oMath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8.01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8.01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8.01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8.01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10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11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12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13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14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8.01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lastRenderedPageBreak/>
              <w:t>15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8.01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16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7.65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0,63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1,21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-8,54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-56,29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-207,74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-490,08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-933,69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-1466,04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-1986,30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-3028,10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17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18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19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20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21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4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22</w:t>
            </w:r>
          </w:p>
        </w:tc>
        <w:tc>
          <w:tcPr>
            <w:tcW w:w="7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7.90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BD35A5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BD35A5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</w:tbl>
    <w:p w:rsidR="00F5597C" w:rsidRPr="00B30A4F" w:rsidRDefault="00F5597C" w:rsidP="00F5597C">
      <w:pPr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rPr>
          <w:rStyle w:val="FontStyle11"/>
          <w:rFonts w:ascii="Arial" w:hAnsi="Arial" w:cs="Arial"/>
          <w:sz w:val="24"/>
          <w:szCs w:val="24"/>
        </w:rPr>
        <w:sectPr w:rsidR="00F5597C" w:rsidRPr="00B30A4F" w:rsidSect="00911050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F5597C" w:rsidRPr="00B30A4F" w:rsidRDefault="00F5597C" w:rsidP="00F5597C">
      <w:pPr>
        <w:pStyle w:val="Style2"/>
        <w:widowControl/>
        <w:spacing w:line="360" w:lineRule="auto"/>
        <w:ind w:left="2127" w:hanging="68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1.2.4 Сумма относительных долей отказов, приводящих к снижению температуры в зданиях потребителей</w:t>
      </w:r>
    </w:p>
    <w:p w:rsidR="00F5597C" w:rsidRPr="00B30A4F" w:rsidRDefault="00F5597C" w:rsidP="00F5597C">
      <w:pPr>
        <w:pStyle w:val="Style2"/>
        <w:widowControl/>
        <w:spacing w:line="360" w:lineRule="auto"/>
        <w:ind w:left="216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Так как к снижению температуры воздуха в зданиях потребителей приводят только те отказы, среднее время устранения которых превышает время снижения температуры воздуха в зданиях потребителей (т.е.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j</m:t>
                </m:r>
              </m:sub>
            </m:sSub>
          </m:num>
          <m:den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k</m:t>
                </m:r>
              </m:sub>
              <m:sup>
                <w:proofErr w:type="gramStart"/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р</m:t>
                </m:r>
                <w:proofErr w:type="gramEnd"/>
              </m:sup>
            </m:sSubSup>
          </m:den>
        </m:f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&lt; 1), то при расчете суммы относительных долей отказов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х участков тепловой сети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,j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учитываются только те относительные доли, значения которых имеют положительные значения (в таблице 7 область этих значений выделена цветом):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jc w:val="center"/>
        <w:rPr>
          <w:rFonts w:eastAsia="Times New Roman"/>
          <w:color w:val="000000"/>
        </w:rPr>
      </w:pP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color w:val="000000"/>
              </w:rPr>
            </m:ctrlPr>
          </m:naryPr>
          <m:sub>
            <m:r>
              <w:rPr>
                <w:rFonts w:ascii="Cambria Math" w:hAnsi="Cambria Math"/>
                <w:color w:val="000000"/>
                <w:lang w:val="en-US"/>
              </w:rPr>
              <m:t>j</m:t>
            </m:r>
            <m:r>
              <w:rPr>
                <w:rFonts w:ascii="Cambria Math" w:hAnsi="Cambria Math"/>
                <w:color w:val="000000"/>
              </w:rPr>
              <m:t>=1</m:t>
            </m:r>
          </m:sub>
          <m:sup>
            <m:r>
              <w:rPr>
                <w:rFonts w:ascii="Cambria Math" w:hAnsi="Cambria Math"/>
                <w:color w:val="000000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/>
                    <w:color w:val="000000"/>
                  </w:rPr>
                  <m:t>1,j</m:t>
                </m:r>
              </m:sub>
            </m:sSub>
          </m:e>
        </m:nary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1,1</m:t>
            </m:r>
          </m:sub>
        </m:sSub>
        <m:r>
          <w:rPr>
            <w:rFonts w:ascii="Cambria Math" w:hAnsi="Cambria Math"/>
            <w:color w:val="000000"/>
          </w:rPr>
          <m:t>+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1,2</m:t>
            </m:r>
          </m:sub>
        </m:sSub>
        <m:r>
          <w:rPr>
            <w:rFonts w:ascii="Cambria Math" w:hAnsi="Cambria Math"/>
            <w:color w:val="000000"/>
          </w:rPr>
          <m:t>+…+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1,6</m:t>
            </m:r>
          </m:sub>
        </m:sSub>
        <m:r>
          <w:rPr>
            <w:rFonts w:ascii="Cambria Math" w:hAnsi="Cambria Math"/>
            <w:color w:val="000000"/>
          </w:rPr>
          <m:t>+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1,7</m:t>
            </m:r>
          </m:sub>
        </m:sSub>
        <m:r>
          <w:rPr>
            <w:rFonts w:ascii="Cambria Math" w:hAnsi="Cambria Math"/>
            <w:color w:val="000000"/>
          </w:rPr>
          <m:t>=0+0+…+0,83+2,64=3,47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22,j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22,1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22,2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+…+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22,6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22,7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=0+0+…+0,77+2,24=3,02</m:t>
        </m:r>
      </m:oMath>
      <w:r w:rsidR="00F5597C"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суммы относительных долей отказов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-х участков тепл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вой сети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,j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приведены в таблице 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_Ref428970412 \h  \* MERGEFORMAT </w:instrText>
      </w:r>
      <w:r w:rsidR="003849C9" w:rsidRPr="00B30A4F">
        <w:rPr>
          <w:rStyle w:val="FontStyle11"/>
          <w:rFonts w:ascii="Arial" w:hAnsi="Arial" w:cs="Arial"/>
          <w:sz w:val="24"/>
          <w:szCs w:val="24"/>
        </w:rPr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23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3849C9" w:rsidRPr="00B30A4F" w:rsidRDefault="003849C9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3849C9" w:rsidP="003849C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33" w:name="_Ref428970412"/>
        <w:r w:rsidR="00B9201C">
          <w:rPr>
            <w:noProof/>
          </w:rPr>
          <w:t>23</w:t>
        </w:r>
        <w:bookmarkEnd w:id="33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суммы относительных долей отказов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6"/>
        <w:gridCol w:w="1202"/>
        <w:gridCol w:w="1122"/>
        <w:gridCol w:w="2167"/>
        <w:gridCol w:w="1522"/>
        <w:gridCol w:w="1723"/>
        <w:gridCol w:w="1139"/>
      </w:tblGrid>
      <w:tr w:rsidR="00F5597C" w:rsidRPr="00F5177F" w:rsidTr="003849C9">
        <w:trPr>
          <w:trHeight w:val="1001"/>
          <w:tblHeader/>
          <w:jc w:val="center"/>
        </w:trPr>
        <w:tc>
          <w:tcPr>
            <w:tcW w:w="364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№ участка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(элемента)</w:t>
            </w:r>
          </w:p>
        </w:tc>
        <w:tc>
          <w:tcPr>
            <w:tcW w:w="1214" w:type="pct"/>
            <w:gridSpan w:val="2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Длина участка</w:t>
            </w:r>
          </w:p>
        </w:tc>
        <w:tc>
          <w:tcPr>
            <w:tcW w:w="1132" w:type="pct"/>
            <w:vMerge w:val="restar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Внутренний диаметр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подающего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трубопровода</w:t>
            </w:r>
          </w:p>
        </w:tc>
        <w:tc>
          <w:tcPr>
            <w:tcW w:w="795" w:type="pct"/>
            <w:vMerge w:val="restar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Внутренний диаметр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обратного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трубопровода</w:t>
            </w:r>
          </w:p>
        </w:tc>
        <w:tc>
          <w:tcPr>
            <w:tcW w:w="900" w:type="pct"/>
            <w:vMerge w:val="restar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Среднее время до восстано</w:t>
            </w:r>
            <w:r w:rsidRPr="00F5177F">
              <w:rPr>
                <w:rFonts w:cs="Arial"/>
                <w:szCs w:val="20"/>
              </w:rPr>
              <w:t>в</w:t>
            </w:r>
            <w:r w:rsidRPr="00F5177F">
              <w:rPr>
                <w:rFonts w:cs="Arial"/>
                <w:szCs w:val="20"/>
              </w:rPr>
              <w:t>ления участков (элементов) тепловой сети после отказов</w:t>
            </w:r>
          </w:p>
        </w:tc>
        <w:tc>
          <w:tcPr>
            <w:tcW w:w="595" w:type="pct"/>
            <w:vMerge w:val="restart"/>
            <w:textDirection w:val="btLr"/>
            <w:vAlign w:val="center"/>
          </w:tcPr>
          <w:p w:rsidR="00F5597C" w:rsidRPr="00F5177F" w:rsidRDefault="00F5597C" w:rsidP="003849C9">
            <w:pPr>
              <w:pStyle w:val="61"/>
              <w:rPr>
                <w:rStyle w:val="FontStyle11"/>
                <w:rFonts w:ascii="Arial" w:hAnsi="Arial" w:cs="Arial"/>
                <w:sz w:val="20"/>
                <w:szCs w:val="20"/>
              </w:rPr>
            </w:pPr>
            <w:r w:rsidRPr="00F5177F">
              <w:rPr>
                <w:rStyle w:val="FontStyle11"/>
                <w:rFonts w:ascii="Arial" w:hAnsi="Arial" w:cs="Arial"/>
                <w:sz w:val="20"/>
                <w:szCs w:val="20"/>
              </w:rPr>
              <w:t>Сумма</w:t>
            </w:r>
          </w:p>
          <w:p w:rsidR="00F5597C" w:rsidRPr="00F5177F" w:rsidRDefault="00F5597C" w:rsidP="003849C9">
            <w:pPr>
              <w:pStyle w:val="61"/>
              <w:rPr>
                <w:rStyle w:val="FontStyle11"/>
                <w:rFonts w:ascii="Arial" w:hAnsi="Arial" w:cs="Arial"/>
                <w:sz w:val="20"/>
                <w:szCs w:val="20"/>
              </w:rPr>
            </w:pPr>
            <w:r w:rsidRPr="00F5177F">
              <w:rPr>
                <w:rStyle w:val="FontStyle11"/>
                <w:rFonts w:ascii="Arial" w:hAnsi="Arial" w:cs="Arial"/>
                <w:sz w:val="20"/>
                <w:szCs w:val="20"/>
              </w:rPr>
              <w:t>Относительных</w:t>
            </w:r>
          </w:p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Style w:val="FontStyle11"/>
                <w:rFonts w:ascii="Arial" w:hAnsi="Arial" w:cs="Arial"/>
                <w:sz w:val="20"/>
                <w:szCs w:val="20"/>
              </w:rPr>
              <w:t>долей отказов</w:t>
            </w:r>
          </w:p>
        </w:tc>
      </w:tr>
      <w:tr w:rsidR="00F5597C" w:rsidRPr="00F5177F" w:rsidTr="003849C9">
        <w:trPr>
          <w:trHeight w:val="689"/>
          <w:tblHeader/>
          <w:jc w:val="center"/>
        </w:trPr>
        <w:tc>
          <w:tcPr>
            <w:tcW w:w="364" w:type="pct"/>
            <w:vMerge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1214" w:type="pct"/>
            <w:gridSpan w:val="2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Cs w:val="20"/>
              </w:rPr>
            </w:pPr>
            <w:proofErr w:type="spellStart"/>
            <w:r w:rsidRPr="00F5177F">
              <w:rPr>
                <w:rFonts w:cs="Arial"/>
                <w:i/>
                <w:szCs w:val="20"/>
              </w:rPr>
              <w:t>L</w:t>
            </w:r>
            <w:r w:rsidRPr="00F5177F">
              <w:rPr>
                <w:rFonts w:cs="Arial"/>
                <w:i/>
                <w:szCs w:val="20"/>
                <w:vertAlign w:val="subscript"/>
              </w:rPr>
              <w:t>i</w:t>
            </w:r>
            <w:proofErr w:type="spellEnd"/>
          </w:p>
        </w:tc>
        <w:tc>
          <w:tcPr>
            <w:tcW w:w="1132" w:type="pct"/>
            <w:vMerge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795" w:type="pct"/>
            <w:vMerge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900" w:type="pct"/>
            <w:vMerge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595" w:type="pct"/>
            <w:vMerge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</w:tr>
      <w:tr w:rsidR="00F5597C" w:rsidRPr="00F5177F" w:rsidTr="003849C9">
        <w:trPr>
          <w:trHeight w:val="300"/>
          <w:tblHeader/>
          <w:jc w:val="center"/>
        </w:trPr>
        <w:tc>
          <w:tcPr>
            <w:tcW w:w="364" w:type="pct"/>
            <w:vMerge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1214" w:type="pct"/>
            <w:gridSpan w:val="2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i/>
                <w:szCs w:val="20"/>
              </w:rPr>
            </w:pPr>
            <w:r w:rsidRPr="00F5177F">
              <w:rPr>
                <w:rFonts w:cs="Arial"/>
                <w:szCs w:val="20"/>
              </w:rPr>
              <w:t>км</w:t>
            </w:r>
          </w:p>
        </w:tc>
        <w:tc>
          <w:tcPr>
            <w:tcW w:w="1132" w:type="pct"/>
            <w:vMerge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795" w:type="pct"/>
            <w:vMerge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900" w:type="pct"/>
            <w:vAlign w:val="center"/>
          </w:tcPr>
          <w:p w:rsidR="00F5597C" w:rsidRPr="00F5177F" w:rsidRDefault="007041E1" w:rsidP="003849C9">
            <w:pPr>
              <w:pStyle w:val="61"/>
              <w:rPr>
                <w:rFonts w:cs="Arial"/>
                <w:szCs w:val="20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Cs w:val="20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Cs w:val="2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Arial"/>
                        <w:szCs w:val="20"/>
                        <w:lang w:val="en-US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 w:cs="Arial"/>
                        <w:szCs w:val="20"/>
                      </w:rPr>
                      <m:t>р</m:t>
                    </m:r>
                  </m:sup>
                </m:sSubSup>
              </m:oMath>
            </m:oMathPara>
          </w:p>
        </w:tc>
        <w:tc>
          <w:tcPr>
            <w:tcW w:w="595" w:type="pct"/>
          </w:tcPr>
          <w:p w:rsidR="00F5597C" w:rsidRPr="00F5177F" w:rsidRDefault="007041E1" w:rsidP="003849C9">
            <w:pPr>
              <w:pStyle w:val="61"/>
              <w:rPr>
                <w:rFonts w:eastAsia="TimesNewRomanPSMT" w:cs="Arial"/>
                <w:szCs w:val="20"/>
              </w:rPr>
            </w:pPr>
            <m:oMathPara>
              <m:oMath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Arial"/>
                        <w:i/>
                        <w:szCs w:val="20"/>
                      </w:rPr>
                    </m:ctrlPr>
                  </m:naryPr>
                  <m:sub>
                    <m:r>
                      <w:rPr>
                        <w:rFonts w:ascii="Cambria Math" w:hAnsi="Cambria Math" w:cs="Arial"/>
                        <w:szCs w:val="20"/>
                        <w:lang w:val="en-US"/>
                      </w:rPr>
                      <m:t>j</m:t>
                    </m:r>
                    <m:r>
                      <w:rPr>
                        <w:rFonts w:ascii="Cambria Math" w:hAnsi="Cambria Math" w:cs="Arial"/>
                        <w:szCs w:val="20"/>
                      </w:rPr>
                      <m:t>=1</m:t>
                    </m:r>
                  </m:sub>
                  <m:sup>
                    <m:r>
                      <w:rPr>
                        <w:rFonts w:ascii="Cambria Math" w:hAnsi="Cambria Math" w:cs="Arial"/>
                        <w:szCs w:val="20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Cs w:val="20"/>
                          </w:rPr>
                        </m:ctrlPr>
                      </m:sSubPr>
                      <m:e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Arial"/>
                                <w:i/>
                                <w:szCs w:val="20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Arial"/>
                                <w:szCs w:val="20"/>
                              </w:rPr>
                              <m:t>z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 w:cs="Arial"/>
                            <w:szCs w:val="20"/>
                            <w:lang w:val="en-US"/>
                          </w:rPr>
                          <m:t>i</m:t>
                        </m:r>
                        <m:r>
                          <w:rPr>
                            <w:rFonts w:ascii="Cambria Math" w:hAnsi="Cambria Math" w:cs="Arial"/>
                            <w:szCs w:val="20"/>
                          </w:rPr>
                          <m:t>,j</m:t>
                        </m:r>
                      </m:sub>
                    </m:sSub>
                  </m:e>
                </m:nary>
              </m:oMath>
            </m:oMathPara>
          </w:p>
        </w:tc>
      </w:tr>
      <w:tr w:rsidR="00F5597C" w:rsidRPr="00F5177F" w:rsidTr="003849C9">
        <w:trPr>
          <w:trHeight w:val="300"/>
          <w:tblHeader/>
          <w:jc w:val="center"/>
        </w:trPr>
        <w:tc>
          <w:tcPr>
            <w:tcW w:w="364" w:type="pct"/>
            <w:vMerge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подающий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обратный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м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м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ч</w:t>
            </w:r>
          </w:p>
        </w:tc>
        <w:tc>
          <w:tcPr>
            <w:tcW w:w="595" w:type="pct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0.26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0.26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8.01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3,47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2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8.01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3,47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4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5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6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0.27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0.27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8.01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3,47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0.25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0.25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8.01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3,47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lastRenderedPageBreak/>
              <w:t>9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10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11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12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0.5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0.5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13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14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8.01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3,47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15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0.175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8.01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3,47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16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7.65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1,84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17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18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0.22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0.22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19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20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21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0.18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0.18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  <w:tr w:rsidR="00F5597C" w:rsidRPr="00F5177F" w:rsidTr="00911050">
        <w:trPr>
          <w:trHeight w:val="300"/>
          <w:jc w:val="center"/>
        </w:trPr>
        <w:tc>
          <w:tcPr>
            <w:tcW w:w="364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22</w:t>
            </w:r>
          </w:p>
        </w:tc>
        <w:tc>
          <w:tcPr>
            <w:tcW w:w="628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586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-</w:t>
            </w:r>
          </w:p>
        </w:tc>
        <w:tc>
          <w:tcPr>
            <w:tcW w:w="1132" w:type="pct"/>
            <w:shd w:val="clear" w:color="auto" w:fill="auto"/>
            <w:noWrap/>
            <w:vAlign w:val="center"/>
            <w:hideMark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795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0.15</w:t>
            </w:r>
          </w:p>
        </w:tc>
        <w:tc>
          <w:tcPr>
            <w:tcW w:w="900" w:type="pct"/>
            <w:vAlign w:val="center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7.90</w:t>
            </w:r>
          </w:p>
        </w:tc>
        <w:tc>
          <w:tcPr>
            <w:tcW w:w="595" w:type="pct"/>
            <w:vAlign w:val="bottom"/>
          </w:tcPr>
          <w:p w:rsidR="00F5597C" w:rsidRPr="00F5177F" w:rsidRDefault="00F5597C" w:rsidP="003849C9">
            <w:pPr>
              <w:pStyle w:val="61"/>
              <w:rPr>
                <w:rFonts w:cs="Arial"/>
                <w:szCs w:val="20"/>
              </w:rPr>
            </w:pPr>
            <w:r w:rsidRPr="00F5177F">
              <w:rPr>
                <w:rFonts w:cs="Arial"/>
                <w:szCs w:val="20"/>
              </w:rPr>
              <w:t>3,02</w:t>
            </w:r>
          </w:p>
        </w:tc>
      </w:tr>
    </w:tbl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2"/>
          <w:numId w:val="27"/>
        </w:numPr>
        <w:spacing w:after="0" w:line="360" w:lineRule="auto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Параметр потока отказов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тепловой сети</w:t>
      </w:r>
    </w:p>
    <w:p w:rsidR="00F5597C" w:rsidRPr="00B30A4F" w:rsidRDefault="00F5597C" w:rsidP="00F5597C">
      <w:pPr>
        <w:pStyle w:val="a3"/>
        <w:spacing w:line="360" w:lineRule="auto"/>
        <w:ind w:left="2160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Значение параметра потока отказов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(элемента) тепловой сети </w:t>
      </w:r>
      <m:oMath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рассчитывается по выражению (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2) с учетом длины участка (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l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) и суммы отн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сительных долей отказов, приводящих к снижению температуры в зданиях потр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бителей: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1,j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=1,28∙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0,26∙3,47=1,157∙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=2,28∙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3,47=7,92∙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21,j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=1,0∙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0,18∙3,02=3,016∙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22,j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=2,28∙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3,02=6,89∙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  <w:r w:rsidR="00F5597C" w:rsidRPr="00B30A4F">
        <w:rPr>
          <w:rFonts w:ascii="Arial" w:hAnsi="Arial" w:cs="Arial"/>
          <w:color w:val="000000"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left="1276" w:hanging="1276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Результаты расчета</w:t>
      </w:r>
      <w:r w:rsidR="00A06B99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параметров потока отказов по участкам (элементам) ТС приведены в таблице 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_Ref428970505 \h  \* MERGEFORMAT </w:instrText>
      </w:r>
      <w:r w:rsidR="003849C9" w:rsidRPr="00B30A4F">
        <w:rPr>
          <w:rStyle w:val="FontStyle11"/>
          <w:rFonts w:ascii="Arial" w:hAnsi="Arial" w:cs="Arial"/>
          <w:sz w:val="24"/>
          <w:szCs w:val="24"/>
        </w:rPr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24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3849C9" w:rsidP="003849C9">
      <w:pPr>
        <w:pStyle w:val="41"/>
        <w:rPr>
          <w:rStyle w:val="FontStyle11"/>
          <w:rFonts w:ascii="Arial" w:hAnsi="Arial" w:cs="Arial"/>
          <w:bCs w:val="0"/>
          <w:sz w:val="24"/>
          <w:szCs w:val="24"/>
        </w:rPr>
      </w:pPr>
      <w:r w:rsidRPr="00B30A4F">
        <w:lastRenderedPageBreak/>
        <w:t xml:space="preserve">Таблица </w:t>
      </w:r>
      <w:fldSimple w:instr=" SEQ Таблица \* ARABIC ">
        <w:bookmarkStart w:id="34" w:name="_Ref428970505"/>
        <w:r w:rsidR="00B9201C">
          <w:rPr>
            <w:noProof/>
          </w:rPr>
          <w:t>24</w:t>
        </w:r>
        <w:bookmarkEnd w:id="34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параметров потока отказов по участкам (эл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е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ментам) ТС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4"/>
        <w:gridCol w:w="741"/>
        <w:gridCol w:w="1818"/>
        <w:gridCol w:w="2286"/>
        <w:gridCol w:w="2860"/>
        <w:gridCol w:w="1302"/>
      </w:tblGrid>
      <w:tr w:rsidR="00F5597C" w:rsidRPr="00B30A4F" w:rsidTr="00166A5D">
        <w:trPr>
          <w:trHeight w:val="673"/>
          <w:tblHeader/>
          <w:jc w:val="center"/>
        </w:trPr>
        <w:tc>
          <w:tcPr>
            <w:tcW w:w="295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участка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Интенси</w:t>
            </w:r>
            <w:r w:rsidRPr="00B30A4F">
              <w:rPr>
                <w:rFonts w:cs="Arial"/>
                <w:sz w:val="24"/>
                <w:szCs w:val="24"/>
              </w:rPr>
              <w:t>в</w:t>
            </w:r>
            <w:r w:rsidRPr="00B30A4F">
              <w:rPr>
                <w:rFonts w:cs="Arial"/>
                <w:sz w:val="24"/>
                <w:szCs w:val="24"/>
              </w:rPr>
              <w:t>ность отказов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Сумма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относительных долей отказов</w:t>
            </w:r>
          </w:p>
        </w:tc>
        <w:tc>
          <w:tcPr>
            <w:tcW w:w="149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Параметр потока отк</w:t>
            </w:r>
            <w:r w:rsidRPr="00B30A4F">
              <w:rPr>
                <w:rFonts w:cs="Arial"/>
                <w:sz w:val="24"/>
                <w:szCs w:val="24"/>
              </w:rPr>
              <w:t>а</w:t>
            </w:r>
            <w:r w:rsidRPr="00B30A4F">
              <w:rPr>
                <w:rFonts w:cs="Arial"/>
                <w:sz w:val="24"/>
                <w:szCs w:val="24"/>
              </w:rPr>
              <w:t>зов участка (элемента)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Пар</w:t>
            </w:r>
            <w:r w:rsidRPr="00B30A4F">
              <w:rPr>
                <w:rFonts w:cs="Arial"/>
                <w:sz w:val="24"/>
                <w:szCs w:val="24"/>
              </w:rPr>
              <w:t>а</w:t>
            </w:r>
            <w:r w:rsidRPr="00B30A4F">
              <w:rPr>
                <w:rFonts w:cs="Arial"/>
                <w:sz w:val="24"/>
                <w:szCs w:val="24"/>
              </w:rPr>
              <w:t>метр п</w:t>
            </w:r>
            <w:r w:rsidRPr="00B30A4F">
              <w:rPr>
                <w:rFonts w:cs="Arial"/>
                <w:sz w:val="24"/>
                <w:szCs w:val="24"/>
              </w:rPr>
              <w:t>о</w:t>
            </w:r>
            <w:r w:rsidRPr="00B30A4F">
              <w:rPr>
                <w:rFonts w:cs="Arial"/>
                <w:sz w:val="24"/>
                <w:szCs w:val="24"/>
              </w:rPr>
              <w:t>тока о</w:t>
            </w:r>
            <w:r w:rsidRPr="00B30A4F">
              <w:rPr>
                <w:rFonts w:cs="Arial"/>
                <w:sz w:val="24"/>
                <w:szCs w:val="24"/>
              </w:rPr>
              <w:t>т</w:t>
            </w:r>
            <w:r w:rsidRPr="00B30A4F">
              <w:rPr>
                <w:rFonts w:cs="Arial"/>
                <w:sz w:val="24"/>
                <w:szCs w:val="24"/>
              </w:rPr>
              <w:t>казов участка (элеме</w:t>
            </w:r>
            <w:r w:rsidRPr="00B30A4F">
              <w:rPr>
                <w:rFonts w:cs="Arial"/>
                <w:sz w:val="24"/>
                <w:szCs w:val="24"/>
              </w:rPr>
              <w:t>н</w:t>
            </w:r>
            <w:r w:rsidRPr="00B30A4F">
              <w:rPr>
                <w:rFonts w:cs="Arial"/>
                <w:sz w:val="24"/>
                <w:szCs w:val="24"/>
              </w:rPr>
              <w:t>та)</w:t>
            </w:r>
          </w:p>
        </w:tc>
      </w:tr>
      <w:tr w:rsidR="00F5597C" w:rsidRPr="00B30A4F" w:rsidTr="00166A5D">
        <w:trPr>
          <w:trHeight w:val="300"/>
          <w:tblHeader/>
          <w:jc w:val="center"/>
        </w:trPr>
        <w:tc>
          <w:tcPr>
            <w:tcW w:w="29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  <w:lang w:val="en-US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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194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3849C9">
            <w:pPr>
              <w:pStyle w:val="61"/>
              <w:rPr>
                <w:rFonts w:cs="Arial"/>
                <w:i/>
                <w:sz w:val="24"/>
                <w:szCs w:val="24"/>
              </w:rPr>
            </w:pPr>
            <m:oMath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  <w:lang w:val="en-US"/>
                    </w:rPr>
                    <m:t>j</m:t>
                  </m:r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=1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acc>
                        <m:accPr>
                          <m:chr m:val="̅"/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Arial"/>
                          <w:sz w:val="24"/>
                          <w:szCs w:val="24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,j</m:t>
                      </m:r>
                    </m:sub>
                  </m:sSub>
                </m:e>
              </m:nary>
            </m:oMath>
            <w:r w:rsidR="00F5597C" w:rsidRPr="00B30A4F">
              <w:rPr>
                <w:rFonts w:cs="Arial"/>
                <w:i/>
                <w:sz w:val="24"/>
                <w:szCs w:val="24"/>
              </w:rPr>
              <w:t></w:t>
            </w:r>
          </w:p>
        </w:tc>
        <w:tc>
          <w:tcPr>
            <w:tcW w:w="149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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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</w:tr>
      <w:tr w:rsidR="00F5597C" w:rsidRPr="00B30A4F" w:rsidTr="00166A5D">
        <w:trPr>
          <w:trHeight w:val="300"/>
          <w:tblHeader/>
          <w:jc w:val="center"/>
        </w:trPr>
        <w:tc>
          <w:tcPr>
            <w:tcW w:w="29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1/(</w:t>
            </w:r>
            <w:proofErr w:type="spellStart"/>
            <w:r w:rsidRPr="00B30A4F">
              <w:rPr>
                <w:rFonts w:cs="Arial"/>
                <w:sz w:val="24"/>
                <w:szCs w:val="24"/>
              </w:rPr>
              <w:t>км·ч</w:t>
            </w:r>
            <w:proofErr w:type="spellEnd"/>
            <w:r w:rsidRPr="00B30A4F">
              <w:rPr>
                <w:rFonts w:cs="Arial"/>
                <w:sz w:val="24"/>
                <w:szCs w:val="24"/>
              </w:rPr>
              <w:t>), 1/ч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49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1/ч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1/год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0.26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0,000011566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0,101322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0,000000792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0,006937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0,000007738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0,067782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0.27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0,000009364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0,082032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0.25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0,000008671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0,075956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0,000006033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0,052845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0.5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0,000015081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0,132112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13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14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0,000000792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0,006937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0,000006937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0,060764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0,000000420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0,003677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17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0.22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0,000006636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0,058129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0.18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1.0·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-5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0,000005429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0,04756</w:t>
            </w:r>
          </w:p>
        </w:tc>
      </w:tr>
      <w:tr w:rsidR="00F5597C" w:rsidRPr="00B30A4F" w:rsidTr="00166A5D">
        <w:trPr>
          <w:trHeight w:val="300"/>
          <w:jc w:val="center"/>
        </w:trPr>
        <w:tc>
          <w:tcPr>
            <w:tcW w:w="29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387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50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2.28· 10</w:t>
            </w:r>
            <w:r w:rsidRPr="00B30A4F">
              <w:rPr>
                <w:rFonts w:cs="Arial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11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494" w:type="pct"/>
            <w:shd w:val="clear" w:color="auto" w:fill="auto"/>
            <w:noWrap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0,000000689</w:t>
            </w:r>
          </w:p>
        </w:tc>
        <w:tc>
          <w:tcPr>
            <w:tcW w:w="680" w:type="pct"/>
            <w:vAlign w:val="center"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0,006033</w:t>
            </w:r>
          </w:p>
        </w:tc>
      </w:tr>
    </w:tbl>
    <w:p w:rsidR="00F5597C" w:rsidRPr="00B30A4F" w:rsidRDefault="00F5597C" w:rsidP="00F5597C">
      <w:pPr>
        <w:pStyle w:val="Style2"/>
        <w:widowControl/>
        <w:tabs>
          <w:tab w:val="left" w:pos="1134"/>
        </w:tabs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27"/>
        </w:numPr>
        <w:tabs>
          <w:tab w:val="left" w:pos="1134"/>
        </w:tabs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Сумма параметров потока отказов в тепловой сети </w:t>
      </w: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</m:oMath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i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=1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+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2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+ …+ 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22</m:t>
            </m:r>
          </m:sub>
        </m:sSub>
      </m:oMath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 xml:space="preserve">= </w:t>
      </w:r>
    </w:p>
    <w:p w:rsidR="00F5597C" w:rsidRPr="00B30A4F" w:rsidRDefault="00F5597C" w:rsidP="00F5597C">
      <w:pPr>
        <w:jc w:val="center"/>
        <w:rPr>
          <w:rFonts w:ascii="Arial" w:eastAsia="Times New Roman" w:hAnsi="Arial" w:cs="Arial"/>
          <w:color w:val="000000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= 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1,157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-5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+ 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7,92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-7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+ …+ 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6,89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-7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8,63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-5</w:t>
      </w:r>
      <w:r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,1/ч = </w:t>
      </w:r>
      <w:r w:rsidRPr="00B30A4F">
        <w:rPr>
          <w:rFonts w:ascii="Arial" w:hAnsi="Arial" w:cs="Arial"/>
          <w:color w:val="000000"/>
          <w:sz w:val="24"/>
          <w:szCs w:val="24"/>
        </w:rPr>
        <w:t>0,756</w:t>
      </w:r>
      <w:r w:rsidRPr="00B30A4F">
        <w:rPr>
          <w:rFonts w:ascii="Arial" w:eastAsia="Times New Roman" w:hAnsi="Arial" w:cs="Arial"/>
          <w:color w:val="000000"/>
          <w:sz w:val="24"/>
          <w:szCs w:val="24"/>
        </w:rPr>
        <w:t>, 1/год.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i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27"/>
        </w:numPr>
        <w:spacing w:line="360" w:lineRule="auto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анализа последствий отказа каждого участка (элемента) ТС в виде недопоставленного (отключаемого) потребителям количества тепловой энергии </w:t>
      </w:r>
      <w:r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в результате этого отказа</w:t>
      </w:r>
    </w:p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Результаты анализа последствий отказа каждого участка (элемента) ТС с определением количества недопоставленной в результате этого отказа потреб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телям тепловой энергии </w:t>
      </w:r>
      <w:r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приведены в таблице 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_Ref428970584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3849C9" w:rsidRPr="00B30A4F">
        <w:rPr>
          <w:rStyle w:val="FontStyle11"/>
          <w:rFonts w:ascii="Arial" w:hAnsi="Arial" w:cs="Arial"/>
          <w:sz w:val="24"/>
          <w:szCs w:val="24"/>
        </w:rPr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25</w:t>
      </w:r>
      <w:r w:rsidR="003849C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 Задача по определению к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личества недопоставленной тепловой энергии решена путем проведения топол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гического анализа с проверкой гидравлической связанности (теплопроводами) п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требителей с источниками теплоснабжения.</w:t>
      </w:r>
    </w:p>
    <w:p w:rsidR="003849C9" w:rsidRPr="00B30A4F" w:rsidRDefault="003849C9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3849C9" w:rsidP="003849C9">
      <w:pPr>
        <w:pStyle w:val="41"/>
      </w:pPr>
      <w:r w:rsidRPr="00B30A4F">
        <w:t xml:space="preserve">Таблица </w:t>
      </w:r>
      <w:fldSimple w:instr=" SEQ Таблица \* ARABIC ">
        <w:bookmarkStart w:id="35" w:name="_Ref428970584"/>
        <w:r w:rsidR="00B9201C">
          <w:rPr>
            <w:noProof/>
          </w:rPr>
          <w:t>25</w:t>
        </w:r>
        <w:bookmarkEnd w:id="35"/>
      </w:fldSimple>
      <w:r w:rsidR="00BD35A5">
        <w:t xml:space="preserve"> –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Количество не поставленной потребителям тепловой энергии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="00F5597C"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j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в результате отказа участка (элемента) ТС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58"/>
        <w:gridCol w:w="8213"/>
      </w:tblGrid>
      <w:tr w:rsidR="00F5597C" w:rsidRPr="00B30A4F" w:rsidTr="003849C9">
        <w:trPr>
          <w:trHeight w:val="300"/>
          <w:jc w:val="center"/>
        </w:trPr>
        <w:tc>
          <w:tcPr>
            <w:tcW w:w="2385" w:type="pct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</w:t>
            </w:r>
            <w:r w:rsidRPr="00B30A4F">
              <w:rPr>
                <w:rFonts w:cs="Arial"/>
                <w:sz w:val="24"/>
                <w:szCs w:val="24"/>
              </w:rPr>
              <w:t>т</w:t>
            </w:r>
            <w:r w:rsidRPr="00B30A4F">
              <w:rPr>
                <w:rFonts w:cs="Arial"/>
                <w:sz w:val="24"/>
                <w:szCs w:val="24"/>
              </w:rPr>
              <w:t>ка</w:t>
            </w:r>
          </w:p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</w:t>
            </w:r>
            <w:r w:rsidRPr="00B30A4F">
              <w:rPr>
                <w:rFonts w:cs="Arial"/>
                <w:sz w:val="24"/>
                <w:szCs w:val="24"/>
              </w:rPr>
              <w:t>н</w:t>
            </w:r>
            <w:r w:rsidRPr="00B30A4F">
              <w:rPr>
                <w:rFonts w:cs="Arial"/>
                <w:sz w:val="24"/>
                <w:szCs w:val="24"/>
              </w:rPr>
              <w:t>та)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Количество не</w:t>
            </w:r>
            <w:r w:rsidR="00BD35A5">
              <w:rPr>
                <w:rFonts w:cs="Arial"/>
                <w:sz w:val="24"/>
                <w:szCs w:val="24"/>
              </w:rPr>
              <w:t xml:space="preserve"> </w:t>
            </w:r>
            <w:r w:rsidRPr="00B30A4F">
              <w:rPr>
                <w:rFonts w:cs="Arial"/>
                <w:sz w:val="24"/>
                <w:szCs w:val="24"/>
              </w:rPr>
              <w:t>поставленной (отключаемой</w:t>
            </w:r>
            <w:proofErr w:type="gramStart"/>
            <w:r w:rsidRPr="00B30A4F">
              <w:rPr>
                <w:rFonts w:cs="Arial"/>
                <w:sz w:val="24"/>
                <w:szCs w:val="24"/>
              </w:rPr>
              <w:t>)п</w:t>
            </w:r>
            <w:proofErr w:type="gramEnd"/>
            <w:r w:rsidRPr="00B30A4F">
              <w:rPr>
                <w:rFonts w:cs="Arial"/>
                <w:sz w:val="24"/>
                <w:szCs w:val="24"/>
              </w:rPr>
              <w:t>отребителям тепловой энергии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  <w:vertAlign w:val="subscript"/>
                <w:lang w:val="en-US"/>
              </w:rPr>
            </w:pPr>
            <w:r w:rsidRPr="00B30A4F">
              <w:rPr>
                <w:rFonts w:cs="Arial"/>
                <w:sz w:val="24"/>
                <w:szCs w:val="24"/>
              </w:rPr>
              <w:sym w:font="Symbol" w:char="F044"/>
            </w:r>
            <w:r w:rsidRPr="00B30A4F">
              <w:rPr>
                <w:rFonts w:cs="Arial"/>
                <w:i/>
                <w:sz w:val="24"/>
                <w:szCs w:val="24"/>
              </w:rPr>
              <w:t>Q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МВт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16.9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8.5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8.4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8.4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13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8.4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14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19.6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19.6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3.8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17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19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7.8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7.8</w:t>
            </w:r>
          </w:p>
        </w:tc>
      </w:tr>
      <w:tr w:rsidR="00F5597C" w:rsidRPr="00B30A4F" w:rsidTr="003849C9">
        <w:trPr>
          <w:trHeight w:val="300"/>
          <w:jc w:val="center"/>
        </w:trPr>
        <w:tc>
          <w:tcPr>
            <w:tcW w:w="238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261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38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7.8</w:t>
            </w:r>
          </w:p>
        </w:tc>
      </w:tr>
    </w:tbl>
    <w:p w:rsidR="00F5597C" w:rsidRDefault="00F5597C" w:rsidP="00F5597C">
      <w:pPr>
        <w:pStyle w:val="a3"/>
        <w:tabs>
          <w:tab w:val="left" w:pos="993"/>
        </w:tabs>
        <w:spacing w:line="360" w:lineRule="auto"/>
        <w:ind w:left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177F" w:rsidRPr="00B30A4F" w:rsidRDefault="00F5177F" w:rsidP="00F5597C">
      <w:pPr>
        <w:pStyle w:val="a3"/>
        <w:tabs>
          <w:tab w:val="left" w:pos="993"/>
        </w:tabs>
        <w:spacing w:line="360" w:lineRule="auto"/>
        <w:ind w:left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Среднее значение отключаемой расчетной мощности:</w:t>
      </w:r>
    </w:p>
    <w:p w:rsidR="00F5597C" w:rsidRPr="00B30A4F" w:rsidRDefault="00F5597C" w:rsidP="00F5597C">
      <w:pPr>
        <w:pStyle w:val="a3"/>
        <w:tabs>
          <w:tab w:val="left" w:pos="993"/>
        </w:tabs>
        <w:spacing w:line="360" w:lineRule="auto"/>
        <w:ind w:left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Style w:val="FontStyle11"/>
          <w:rFonts w:ascii="Arial" w:hAnsi="Arial" w:cs="Arial"/>
          <w:sz w:val="24"/>
          <w:szCs w:val="24"/>
        </w:rPr>
      </w:pPr>
      <m:oMath>
        <m:r>
          <w:rPr>
            <w:rStyle w:val="FontStyle11"/>
            <w:rFonts w:ascii="Cambria Math" w:hAnsi="Cambria Math" w:cs="Arial"/>
            <w:sz w:val="24"/>
            <w:szCs w:val="24"/>
          </w:rPr>
          <m:t>∆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ср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∆</m:t>
                    </m:r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i</m:t>
                        </m:r>
                      </m:sub>
                    </m:s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</m:e>
            </m:nary>
          </m:num>
          <m:den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</m:e>
            </m:nary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1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</m:s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+</m:t>
            </m:r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2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2</m:t>
                </m:r>
              </m:sub>
            </m:s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+…+</m:t>
            </m:r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22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22</m:t>
                </m:r>
              </m:sub>
            </m:sSub>
          </m:num>
          <m:den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</m:e>
            </m:nary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Arial"/>
                <w:color w:val="000000"/>
                <w:sz w:val="24"/>
                <w:szCs w:val="24"/>
              </w:rPr>
              <m:t>45</m:t>
            </m:r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0.1+</m:t>
            </m:r>
            <m:r>
              <m:rPr>
                <m:sty m:val="p"/>
              </m:rPr>
              <w:rPr>
                <w:rFonts w:ascii="Cambria Math" w:eastAsia="Times New Roman" w:hAnsi="Cambria Math" w:cs="Arial"/>
                <w:color w:val="000000"/>
                <w:sz w:val="24"/>
                <w:szCs w:val="24"/>
              </w:rPr>
              <m:t>45</m:t>
            </m:r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0.007+…+</m:t>
            </m:r>
            <m:r>
              <m:rPr>
                <m:sty m:val="p"/>
              </m:rPr>
              <w:rPr>
                <w:rFonts w:ascii="Cambria Math" w:eastAsia="Times New Roman" w:hAnsi="Cambria Math" w:cs="Arial"/>
                <w:color w:val="000000"/>
                <w:sz w:val="24"/>
                <w:szCs w:val="24"/>
              </w:rPr>
              <m:t>7.8∙</m:t>
            </m:r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0.006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0.756</m:t>
            </m:r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>=18.45 ,</m:t>
        </m:r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МВт.</w:t>
      </w:r>
    </w:p>
    <w:p w:rsidR="00F5597C" w:rsidRPr="00B30A4F" w:rsidRDefault="00F5597C" w:rsidP="00F5597C">
      <w:pPr>
        <w:pStyle w:val="a3"/>
        <w:tabs>
          <w:tab w:val="left" w:pos="993"/>
        </w:tabs>
        <w:spacing w:line="360" w:lineRule="auto"/>
        <w:ind w:left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0"/>
          <w:numId w:val="27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Среднее значение вероятности отказа системы за отопительный период:</w:t>
      </w: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Fonts w:ascii="Arial" w:hAnsi="Arial" w:cs="Arial"/>
          <w:sz w:val="24"/>
          <w:szCs w:val="24"/>
        </w:rPr>
      </w:pPr>
      <m:oMathPara>
        <m:oMath>
          <m:r>
            <w:rPr>
              <w:rStyle w:val="FontStyle11"/>
              <w:rFonts w:ascii="Cambria Math" w:hAnsi="Cambria Math" w:cs="Arial"/>
              <w:sz w:val="24"/>
              <w:szCs w:val="24"/>
            </w:rPr>
            <m:t>F</m:t>
          </m:r>
          <m:d>
            <m:d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d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e>
          </m:d>
          <m:r>
            <w:rPr>
              <w:rStyle w:val="FontStyle11"/>
              <w:rFonts w:ascii="Cambria Math" w:hAnsi="Cambria Math" w:cs="Arial"/>
              <w:sz w:val="24"/>
              <w:szCs w:val="24"/>
            </w:rPr>
            <m:t>=1-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</m:t>
              </m:r>
              <m:nary>
                <m:naryPr>
                  <m:chr m:val="∑"/>
                  <m:limLoc m:val="undOvr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</m:t>
                  </m:r>
                </m:sub>
                <m:sup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j</m:t>
                      </m:r>
                    </m:sub>
                  </m:sSub>
                </m:e>
              </m:nary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=1-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-</m:t>
              </m:r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0,756∙</m:t>
              </m:r>
              <m:r>
                <m:rPr>
                  <m:sty m:val="p"/>
                </m:rP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0,578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  <w:lang w:val="en-US"/>
            </w:rPr>
            <m:t>=0</m:t>
          </m:r>
          <m:r>
            <w:rPr>
              <w:rStyle w:val="FontStyle11"/>
              <w:rFonts w:ascii="Cambria Math" w:hAnsi="Cambria Math" w:cs="Arial"/>
              <w:sz w:val="24"/>
              <w:szCs w:val="24"/>
            </w:rPr>
            <m:t>,354.</m:t>
          </m:r>
        </m:oMath>
      </m:oMathPara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hanging="513"/>
        <w:jc w:val="both"/>
        <w:rPr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Математическое ожидание отключаемой тепловой мощности в авари</w:t>
      </w:r>
      <w:r w:rsidRPr="00B30A4F">
        <w:rPr>
          <w:rStyle w:val="FontStyle11"/>
          <w:rFonts w:ascii="Arial" w:hAnsi="Arial" w:cs="Arial"/>
          <w:sz w:val="24"/>
          <w:szCs w:val="24"/>
        </w:rPr>
        <w:t>й</w:t>
      </w:r>
      <w:r w:rsidRPr="00B30A4F">
        <w:rPr>
          <w:rStyle w:val="FontStyle11"/>
          <w:rFonts w:ascii="Arial" w:hAnsi="Arial" w:cs="Arial"/>
          <w:sz w:val="24"/>
          <w:szCs w:val="24"/>
        </w:rPr>
        <w:t>ных ситуациях</w:t>
      </w:r>
      <w:r w:rsidRPr="00B30A4F">
        <w:rPr>
          <w:rFonts w:ascii="Arial" w:hAnsi="Arial" w:cs="Arial"/>
          <w:sz w:val="24"/>
          <w:szCs w:val="24"/>
        </w:rPr>
        <w:t>:</w:t>
      </w:r>
    </w:p>
    <w:p w:rsidR="00F5597C" w:rsidRPr="00B30A4F" w:rsidRDefault="00F5597C" w:rsidP="00F5597C">
      <w:pPr>
        <w:pStyle w:val="a3"/>
        <w:spacing w:line="360" w:lineRule="auto"/>
        <w:ind w:left="1080"/>
        <w:jc w:val="both"/>
        <w:rPr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Fonts w:ascii="Arial" w:hAnsi="Arial" w:cs="Arial"/>
          <w:sz w:val="24"/>
          <w:szCs w:val="24"/>
        </w:rPr>
      </w:pPr>
      <m:oMath>
        <m:r>
          <w:rPr>
            <w:rStyle w:val="FontStyle11"/>
            <w:rFonts w:ascii="Cambria Math" w:hAnsi="Cambria Math" w:cs="Arial"/>
            <w:sz w:val="24"/>
            <w:szCs w:val="24"/>
            <w:lang w:val="en-US"/>
          </w:rPr>
          <m:t>M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∆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∆</m:t>
                    </m:r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i</m:t>
                        </m:r>
                      </m:sub>
                    </m:s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</m:e>
            </m:nary>
          </m:num>
          <m:den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i</m:t>
                    </m:r>
                  </m:sub>
                </m:sSub>
              </m:e>
            </m:nary>
          </m:den>
        </m:f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e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-</m:t>
                </m:r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ω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i</m:t>
                        </m:r>
                      </m:sub>
                    </m:sSub>
                  </m:e>
                </m:nary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t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=18,45∙0,354=6,54 ,</m:t>
        </m:r>
      </m:oMath>
      <w:r w:rsidRPr="00B30A4F">
        <w:rPr>
          <w:rFonts w:ascii="Arial" w:hAnsi="Arial" w:cs="Arial"/>
          <w:sz w:val="24"/>
          <w:szCs w:val="24"/>
        </w:rPr>
        <w:t xml:space="preserve"> МВт.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Интегральный показатель надежности тупиковой разветвленной тепл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вой сети: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b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R</m:t>
              </m:r>
            </m:e>
            <m: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ст</m:t>
              </m:r>
            </m:sub>
          </m:sSub>
          <m:d>
            <m:d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d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e>
          </m:d>
          <m:r>
            <w:rPr>
              <w:rStyle w:val="FontStyle11"/>
              <w:rFonts w:ascii="Cambria Math" w:hAnsi="Cambria Math" w:cs="Arial"/>
              <w:sz w:val="24"/>
              <w:szCs w:val="24"/>
            </w:rPr>
            <m:t>=1-</m:t>
          </m:r>
          <m:f>
            <m:f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fPr>
            <m:num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M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j</m:t>
                  </m:r>
                </m:sub>
              </m:sSub>
            </m:num>
            <m:den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0</m:t>
                  </m:r>
                </m:sub>
              </m:sSub>
            </m:den>
          </m:f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=1- </m:t>
          </m:r>
          <m:f>
            <m:f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fPr>
            <m:num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6.54</m:t>
              </m:r>
            </m:num>
            <m:den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45</m:t>
              </m:r>
            </m:den>
          </m:f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=0.855 . </m:t>
          </m:r>
        </m:oMath>
      </m:oMathPara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Полученное значение интегрального показателя надежности ТС </w:t>
      </w:r>
      <w:proofErr w:type="spellStart"/>
      <w:r w:rsidRPr="00B30A4F">
        <w:rPr>
          <w:rStyle w:val="FontStyle11"/>
          <w:rFonts w:ascii="Arial" w:hAnsi="Arial" w:cs="Arial"/>
          <w:i/>
          <w:sz w:val="24"/>
          <w:szCs w:val="24"/>
        </w:rPr>
        <w:t>R</w:t>
      </w:r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ст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(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>) = 0.855 сравнивается с нормированным значением вероятности безотка</w:t>
      </w:r>
      <w:r w:rsidRPr="00B30A4F">
        <w:rPr>
          <w:rStyle w:val="FontStyle11"/>
          <w:rFonts w:ascii="Arial" w:hAnsi="Arial" w:cs="Arial"/>
          <w:sz w:val="24"/>
          <w:szCs w:val="24"/>
        </w:rPr>
        <w:t>з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ной работы </w:t>
      </w:r>
      <w:proofErr w:type="gramStart"/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P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тс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= 0.9 (в соответствии с требованиями п. 6.28 СНиП 41 – 02 – 2003). Так как значение интегрального показателя надежности меньше допустимого нормированного значения вероятности безотказной работы ТС, то необходимо выполнять мероприятия по повышению надежности тепловой сети.</w:t>
      </w:r>
    </w:p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27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Вероятность безотказной работы 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 xml:space="preserve">тупикового ответвления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тепловой сети каждого потребителя </w:t>
      </w:r>
      <w:r w:rsidRPr="00B30A4F">
        <w:rPr>
          <w:rStyle w:val="FontStyle14"/>
          <w:rFonts w:ascii="Arial" w:hAnsi="Arial" w:cs="Arial"/>
          <w:sz w:val="24"/>
          <w:szCs w:val="24"/>
          <w:lang w:val="en-US"/>
        </w:rPr>
        <w:t>p</w:t>
      </w:r>
      <w:r w:rsidRPr="00B30A4F">
        <w:rPr>
          <w:rStyle w:val="FontStyle14"/>
          <w:rFonts w:ascii="Arial" w:hAnsi="Arial" w:cs="Arial"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: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r w:rsidR="00676542" w:rsidRPr="00B30A4F">
        <w:rPr>
          <w:rStyle w:val="FontStyle11"/>
          <w:rFonts w:ascii="Arial" w:hAnsi="Arial" w:cs="Arial"/>
          <w:sz w:val="24"/>
          <w:szCs w:val="24"/>
        </w:rPr>
        <w:t>(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t xml:space="preserve">таблица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_Ref428970720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26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="00676542" w:rsidRPr="00B30A4F">
        <w:rPr>
          <w:rStyle w:val="FontStyle11"/>
          <w:rFonts w:ascii="Arial" w:hAnsi="Arial" w:cs="Arial"/>
          <w:sz w:val="24"/>
          <w:szCs w:val="24"/>
        </w:rPr>
        <w:t>).</w:t>
      </w:r>
    </w:p>
    <w:p w:rsidR="00F5597C" w:rsidRPr="00B30A4F" w:rsidRDefault="00F5597C" w:rsidP="00F5597C">
      <w:pPr>
        <w:pStyle w:val="a3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b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p</m:t>
              </m:r>
            </m:e>
            <m: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vertAlign w:val="subscript"/>
                  <w:lang w:val="en-US"/>
                </w:rPr>
                <m:t>5</m:t>
              </m:r>
            </m:sub>
          </m:sSub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</m:t>
              </m:r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5</m:t>
                      </m:r>
                    </m:sub>
                  </m:sSub>
                </m:e>
              </m:nary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2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6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7+</m:t>
                  </m:r>
                </m:sub>
              </m:sSub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11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12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13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-(0.1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0.007+0.082+0.076+0.006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0.132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0.006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-0.41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=0.79</m:t>
          </m:r>
        </m:oMath>
      </m:oMathPara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b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p</m:t>
              </m:r>
            </m:e>
            <m: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vertAlign w:val="subscript"/>
                  <w:lang w:val="en-US"/>
                </w:rPr>
                <m:t>11</m:t>
              </m:r>
            </m:sub>
          </m:sSub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</m:t>
              </m:r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11</m:t>
                      </m:r>
                    </m:sub>
                  </m:sSub>
                </m:e>
              </m:nary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2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6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14+</m:t>
                  </m:r>
                </m:sub>
              </m:sSub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15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16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-(0.1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0.007+0.082+0.007+0.061+0.004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-(0.26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=0.86</m:t>
          </m:r>
        </m:oMath>
      </m:oMathPara>
    </w:p>
    <w:p w:rsidR="00676542" w:rsidRPr="00B30A4F" w:rsidRDefault="00676542" w:rsidP="002B0109">
      <w:pPr>
        <w:pStyle w:val="41"/>
      </w:pPr>
    </w:p>
    <w:p w:rsidR="00F5597C" w:rsidRPr="00B30A4F" w:rsidRDefault="002B0109" w:rsidP="002B010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lastRenderedPageBreak/>
        <w:t xml:space="preserve">Таблица </w:t>
      </w:r>
      <w:fldSimple w:instr=" SEQ Таблица \* ARABIC ">
        <w:bookmarkStart w:id="36" w:name="_Ref428970720"/>
        <w:r w:rsidR="00B9201C">
          <w:rPr>
            <w:noProof/>
          </w:rPr>
          <w:t>26</w:t>
        </w:r>
        <w:bookmarkEnd w:id="36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Вероятность безотказной работы </w:t>
      </w:r>
      <w:r w:rsidR="00F5597C" w:rsidRPr="00B30A4F">
        <w:rPr>
          <w:rStyle w:val="FontStyle11"/>
          <w:rFonts w:ascii="Arial" w:hAnsi="Arial" w:cs="Arial"/>
          <w:sz w:val="24"/>
          <w:szCs w:val="24"/>
          <w:lang w:eastAsia="en-US"/>
        </w:rPr>
        <w:t>тупиковых ответвлений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ТС по ка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ж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дому потребителю</w:t>
      </w:r>
    </w:p>
    <w:tbl>
      <w:tblPr>
        <w:tblW w:w="86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9"/>
        <w:gridCol w:w="3668"/>
        <w:gridCol w:w="3293"/>
      </w:tblGrid>
      <w:tr w:rsidR="00F5597C" w:rsidRPr="00B30A4F" w:rsidTr="00676542">
        <w:trPr>
          <w:jc w:val="center"/>
        </w:trPr>
        <w:tc>
          <w:tcPr>
            <w:tcW w:w="1436" w:type="dxa"/>
            <w:vMerge w:val="restart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Потребитель №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Суммарный поток отказов</w:t>
            </w:r>
          </w:p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тупикового ответвления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Вероятность безотказной работы</w:t>
            </w:r>
          </w:p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тупикового ответвления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Merge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802" w:type="dxa"/>
            <w:vAlign w:val="center"/>
          </w:tcPr>
          <w:p w:rsidR="00F5597C" w:rsidRPr="00B30A4F" w:rsidRDefault="007041E1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i</m:t>
                      </m:r>
                    </m:sub>
                  </m:sSub>
                </m:e>
              </m:nary>
            </m:oMath>
            <w:r w:rsidR="00F5597C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, 1/год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4"/>
                <w:rFonts w:ascii="Arial" w:hAnsi="Arial" w:cs="Arial"/>
                <w:sz w:val="24"/>
                <w:szCs w:val="24"/>
                <w:lang w:val="en-US"/>
              </w:rPr>
              <w:t>p</w:t>
            </w:r>
            <w:r w:rsidRPr="00B30A4F">
              <w:rPr>
                <w:rStyle w:val="FontStyle14"/>
                <w:rFonts w:ascii="Arial" w:hAnsi="Arial" w:cs="Arial"/>
                <w:sz w:val="24"/>
                <w:szCs w:val="24"/>
                <w:vertAlign w:val="subscript"/>
                <w:lang w:val="en-US"/>
              </w:rPr>
              <w:t>i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0,41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0,79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0,33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0,83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0,19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0,90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0,33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0,83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0,32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0,83</w:t>
            </w:r>
          </w:p>
        </w:tc>
      </w:tr>
      <w:tr w:rsidR="00F5597C" w:rsidRPr="00B30A4F" w:rsidTr="00676542">
        <w:trPr>
          <w:jc w:val="center"/>
        </w:trPr>
        <w:tc>
          <w:tcPr>
            <w:tcW w:w="1436" w:type="dxa"/>
            <w:vAlign w:val="center"/>
          </w:tcPr>
          <w:p w:rsidR="00F5597C" w:rsidRPr="00B30A4F" w:rsidRDefault="00F5597C" w:rsidP="00911050">
            <w:pPr>
              <w:pStyle w:val="Style2"/>
              <w:widowControl/>
              <w:jc w:val="center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38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3402" w:type="dxa"/>
            <w:vAlign w:val="center"/>
          </w:tcPr>
          <w:p w:rsidR="00F5597C" w:rsidRPr="00B30A4F" w:rsidRDefault="00F5597C" w:rsidP="0091105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hAnsi="Arial" w:cs="Arial"/>
                <w:color w:val="000000"/>
                <w:sz w:val="24"/>
                <w:szCs w:val="24"/>
              </w:rPr>
              <w:t>0,86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Так как расчетные значения вероятности безотказной работы 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тупиковых о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т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 xml:space="preserve">ветвлений </w:t>
      </w:r>
      <w:r w:rsidRPr="00B30A4F">
        <w:rPr>
          <w:rStyle w:val="FontStyle11"/>
          <w:rFonts w:ascii="Arial" w:hAnsi="Arial" w:cs="Arial"/>
          <w:sz w:val="24"/>
          <w:szCs w:val="24"/>
        </w:rPr>
        <w:t>тепловой сети к потребителям № 5, 7, 9, 10 и 11 меньше допустимого нормированного значения, то для повышения надежности теплоснабжения пер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численных потребителей требуется проведение мероприятий по резервированию работы каждого 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тупикового ответвления</w:t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  <w:r w:rsidRPr="00B30A4F">
        <w:rPr>
          <w:rStyle w:val="FontStyle11"/>
          <w:rFonts w:ascii="Arial" w:hAnsi="Arial" w:cs="Arial"/>
          <w:sz w:val="24"/>
          <w:szCs w:val="24"/>
        </w:rPr>
        <w:br w:type="page"/>
      </w:r>
    </w:p>
    <w:p w:rsidR="00F5597C" w:rsidRPr="00B30A4F" w:rsidRDefault="00F5597C" w:rsidP="00F5597C">
      <w:pPr>
        <w:pStyle w:val="Style2"/>
        <w:widowControl/>
        <w:numPr>
          <w:ilvl w:val="2"/>
          <w:numId w:val="26"/>
        </w:numPr>
        <w:spacing w:line="360" w:lineRule="auto"/>
        <w:ind w:left="1276"/>
        <w:jc w:val="both"/>
        <w:rPr>
          <w:rStyle w:val="FontStyle11"/>
          <w:rFonts w:ascii="Arial" w:hAnsi="Arial" w:cs="Arial"/>
          <w:b/>
          <w:iCs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iCs/>
          <w:sz w:val="24"/>
          <w:szCs w:val="24"/>
        </w:rPr>
        <w:lastRenderedPageBreak/>
        <w:t>Пример расчета показателей надежности многоконтурной распр</w:t>
      </w:r>
      <w:r w:rsidRPr="00B30A4F">
        <w:rPr>
          <w:rStyle w:val="FontStyle11"/>
          <w:rFonts w:ascii="Arial" w:hAnsi="Arial" w:cs="Arial"/>
          <w:b/>
          <w:iCs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b/>
          <w:iCs/>
          <w:sz w:val="24"/>
          <w:szCs w:val="24"/>
        </w:rPr>
        <w:t>делительной тепловой сети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i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sz w:val="24"/>
          <w:szCs w:val="24"/>
        </w:rPr>
        <w:t>Исходные данные.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Схема многоконтурной распределительной тепловой сети приведена на р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сунке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_Ref428970853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70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 Источник тепла — районная котельная тепловой мощностью 5,58 МВт.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Потребителями теплоты являются здания № 31, 35, 37, 41, 61, 63 (рисунок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_Ref428970853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70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) третьего типа (по МДС 41-6.2000). В таблице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_Ref428970927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27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приведены технические х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рактеристики участков и элементов 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тепловой сети.</w:t>
      </w:r>
    </w:p>
    <w:p w:rsidR="00F5597C" w:rsidRPr="00B30A4F" w:rsidRDefault="00F5597C" w:rsidP="00F5597C">
      <w:pPr>
        <w:pStyle w:val="a3"/>
        <w:spacing w:line="360" w:lineRule="auto"/>
        <w:ind w:left="0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30A4F">
        <w:rPr>
          <w:rFonts w:ascii="Arial" w:eastAsia="TimesNewRomanPSMT" w:hAnsi="Arial" w:cs="Arial"/>
          <w:noProof/>
          <w:sz w:val="24"/>
          <w:szCs w:val="24"/>
        </w:rPr>
        <w:drawing>
          <wp:inline distT="0" distB="0" distL="0" distR="0">
            <wp:extent cx="5940425" cy="2875800"/>
            <wp:effectExtent l="19050" t="0" r="3175" b="0"/>
            <wp:docPr id="4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597C" w:rsidRPr="00B30A4F" w:rsidRDefault="002B0109" w:rsidP="002B0109">
      <w:pPr>
        <w:pStyle w:val="51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37" w:name="_Ref428970853"/>
      <w:r w:rsidR="00B9201C">
        <w:rPr>
          <w:noProof/>
          <w:szCs w:val="24"/>
        </w:rPr>
        <w:t>70</w:t>
      </w:r>
      <w:bookmarkEnd w:id="37"/>
      <w:r w:rsidR="008C5B81" w:rsidRPr="00B30A4F">
        <w:rPr>
          <w:noProof/>
          <w:szCs w:val="24"/>
        </w:rPr>
        <w:fldChar w:fldCharType="end"/>
      </w:r>
      <w:r w:rsidRPr="00B30A4F">
        <w:rPr>
          <w:szCs w:val="24"/>
        </w:rPr>
        <w:t xml:space="preserve"> -</w:t>
      </w:r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Схема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многоконтурной распределительной</w:t>
      </w:r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тепловой сети</w:t>
      </w:r>
    </w:p>
    <w:p w:rsidR="00F5597C" w:rsidRPr="00B30A4F" w:rsidRDefault="00F5597C" w:rsidP="002B0109">
      <w:pPr>
        <w:pStyle w:val="51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i/>
          <w:iCs/>
          <w:sz w:val="24"/>
          <w:szCs w:val="24"/>
        </w:rPr>
        <w:t>3 — 64</w:t>
      </w:r>
      <w:r w:rsidR="008C64E1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номер участка (элемента) тепловой сети, МВт;</w:t>
      </w:r>
      <w:r w:rsidR="008C64E1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в окружности — номер п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требителя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2B0109" w:rsidP="002B010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38" w:name="_Ref428970927"/>
        <w:r w:rsidR="00B9201C">
          <w:rPr>
            <w:noProof/>
          </w:rPr>
          <w:t>27</w:t>
        </w:r>
        <w:bookmarkEnd w:id="38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Технические характеристики участков и элементов </w:t>
      </w:r>
      <w:r w:rsidR="00F5597C" w:rsidRPr="00B30A4F">
        <w:rPr>
          <w:rStyle w:val="FontStyle11"/>
          <w:rFonts w:ascii="Arial" w:hAnsi="Arial" w:cs="Arial"/>
          <w:bCs w:val="0"/>
          <w:sz w:val="24"/>
          <w:szCs w:val="24"/>
        </w:rPr>
        <w:t>тепловой сети</w:t>
      </w:r>
    </w:p>
    <w:tbl>
      <w:tblPr>
        <w:tblW w:w="92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9"/>
        <w:gridCol w:w="1414"/>
        <w:gridCol w:w="1320"/>
        <w:gridCol w:w="1789"/>
        <w:gridCol w:w="1775"/>
        <w:gridCol w:w="2484"/>
      </w:tblGrid>
      <w:tr w:rsidR="00F5597C" w:rsidRPr="00B30A4F" w:rsidTr="00911050">
        <w:trPr>
          <w:trHeight w:val="444"/>
          <w:tblHeader/>
          <w:jc w:val="center"/>
        </w:trPr>
        <w:tc>
          <w:tcPr>
            <w:tcW w:w="696" w:type="dxa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1796" w:type="dxa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1695" w:type="dxa"/>
            <w:vMerge w:val="restar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обратного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</w:t>
            </w:r>
            <w:r w:rsidRPr="00B30A4F">
              <w:rPr>
                <w:rFonts w:cs="Arial"/>
                <w:sz w:val="24"/>
                <w:szCs w:val="24"/>
              </w:rPr>
              <w:t>о</w:t>
            </w:r>
            <w:r w:rsidRPr="00B30A4F">
              <w:rPr>
                <w:rFonts w:cs="Arial"/>
                <w:sz w:val="24"/>
                <w:szCs w:val="24"/>
              </w:rPr>
              <w:t>да</w:t>
            </w:r>
          </w:p>
        </w:tc>
        <w:tc>
          <w:tcPr>
            <w:tcW w:w="2357" w:type="dxa"/>
            <w:vMerge w:val="restar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Продолжител</w:t>
            </w:r>
            <w:r w:rsidRPr="00B30A4F">
              <w:rPr>
                <w:rFonts w:cs="Arial"/>
                <w:sz w:val="24"/>
                <w:szCs w:val="24"/>
              </w:rPr>
              <w:t>ь</w:t>
            </w:r>
            <w:r w:rsidRPr="00B30A4F">
              <w:rPr>
                <w:rFonts w:cs="Arial"/>
                <w:sz w:val="24"/>
                <w:szCs w:val="24"/>
              </w:rPr>
              <w:t>ность эксплуатации</w:t>
            </w:r>
          </w:p>
        </w:tc>
      </w:tr>
      <w:tr w:rsidR="00F5597C" w:rsidRPr="00B30A4F" w:rsidTr="00911050">
        <w:trPr>
          <w:trHeight w:val="281"/>
          <w:tblHeader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i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17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95" w:type="dxa"/>
            <w:vMerge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357" w:type="dxa"/>
            <w:vMerge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911050">
        <w:trPr>
          <w:trHeight w:val="300"/>
          <w:tblHeader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744" w:type="dxa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17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95" w:type="dxa"/>
            <w:vMerge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2357" w:type="dxa"/>
            <w:vAlign w:val="center"/>
          </w:tcPr>
          <w:p w:rsidR="00F5597C" w:rsidRPr="00B30A4F" w:rsidRDefault="007041E1" w:rsidP="002B010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сэ</m:t>
                    </m:r>
                  </m:sup>
                </m:sSubSup>
              </m:oMath>
            </m:oMathPara>
          </w:p>
        </w:tc>
      </w:tr>
      <w:tr w:rsidR="00F5597C" w:rsidRPr="00B30A4F" w:rsidTr="00911050">
        <w:trPr>
          <w:trHeight w:val="300"/>
          <w:tblHeader/>
          <w:jc w:val="center"/>
        </w:trPr>
        <w:tc>
          <w:tcPr>
            <w:tcW w:w="696" w:type="dxa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подающий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обратный</w:t>
            </w:r>
          </w:p>
        </w:tc>
        <w:tc>
          <w:tcPr>
            <w:tcW w:w="17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лет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44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43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56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7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49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46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27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52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29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62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57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64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48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47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54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53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39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  <w:tr w:rsidR="00F5597C" w:rsidRPr="00B30A4F" w:rsidTr="00911050">
        <w:trPr>
          <w:trHeight w:val="300"/>
          <w:jc w:val="center"/>
        </w:trPr>
        <w:tc>
          <w:tcPr>
            <w:tcW w:w="6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23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32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1796" w:type="dxa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695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2357" w:type="dxa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Интенсивность отказов: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- для 1 км теплопровода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= 1,0 · 10</w:t>
      </w:r>
      <w:r w:rsidRPr="00B30A4F">
        <w:rPr>
          <w:rStyle w:val="FontStyle11"/>
          <w:rFonts w:ascii="Arial" w:hAnsi="Arial" w:cs="Arial"/>
          <w:sz w:val="24"/>
          <w:szCs w:val="24"/>
          <w:vertAlign w:val="superscript"/>
        </w:rPr>
        <w:t>-5</w:t>
      </w:r>
      <w:r w:rsidRPr="00B30A4F">
        <w:rPr>
          <w:rStyle w:val="FontStyle11"/>
          <w:rFonts w:ascii="Arial" w:hAnsi="Arial" w:cs="Arial"/>
          <w:sz w:val="24"/>
          <w:szCs w:val="24"/>
        </w:rPr>
        <w:t>, 1/(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);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- для задвижки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= 2,28 · 10</w:t>
      </w:r>
      <w:r w:rsidRPr="00B30A4F">
        <w:rPr>
          <w:rStyle w:val="FontStyle11"/>
          <w:rFonts w:ascii="Arial" w:hAnsi="Arial" w:cs="Arial"/>
          <w:sz w:val="24"/>
          <w:szCs w:val="24"/>
          <w:vertAlign w:val="superscript"/>
        </w:rPr>
        <w:t>-7</w:t>
      </w:r>
      <w:r w:rsidRPr="00B30A4F">
        <w:rPr>
          <w:rStyle w:val="FontStyle11"/>
          <w:rFonts w:ascii="Arial" w:hAnsi="Arial" w:cs="Arial"/>
          <w:sz w:val="24"/>
          <w:szCs w:val="24"/>
        </w:rPr>
        <w:t>, 1/ч.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Продолжительность отопительного периода: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 t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= 5064 ч = 211 суток = 0,578 г.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676542" w:rsidRPr="00B30A4F" w:rsidRDefault="00676542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</w:p>
    <w:p w:rsidR="00676542" w:rsidRPr="00B30A4F" w:rsidRDefault="00676542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</w:p>
    <w:p w:rsidR="00676542" w:rsidRPr="00B30A4F" w:rsidRDefault="00676542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</w:p>
    <w:p w:rsidR="00F5597C" w:rsidRPr="00B30A4F" w:rsidRDefault="00676542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b/>
          <w:bCs/>
          <w:iCs/>
          <w:sz w:val="24"/>
          <w:szCs w:val="24"/>
        </w:rPr>
      </w:pPr>
      <w:r w:rsidRPr="00B30A4F">
        <w:rPr>
          <w:rStyle w:val="FontStyle11"/>
          <w:rFonts w:ascii="Arial" w:hAnsi="Arial" w:cs="Arial"/>
          <w:b/>
          <w:bCs/>
          <w:iCs/>
          <w:sz w:val="24"/>
          <w:szCs w:val="24"/>
        </w:rPr>
        <w:lastRenderedPageBreak/>
        <w:t>Результаты расчета</w:t>
      </w:r>
    </w:p>
    <w:p w:rsidR="00F5597C" w:rsidRPr="00B30A4F" w:rsidRDefault="00F5597C" w:rsidP="00F5597C">
      <w:pPr>
        <w:pStyle w:val="a3"/>
        <w:spacing w:line="360" w:lineRule="auto"/>
        <w:ind w:left="1287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Параметр потока отказов участков (элементов) ТС</w:t>
      </w:r>
    </w:p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1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 Интенсивность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участков (элементов) ТС: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Для участка № 3: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0</m:t>
            </m:r>
          </m:sub>
        </m:sSub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сэ</m:t>
                    </m:r>
                  </m:sup>
                </m:sSubSup>
              </m:e>
            </m:d>
          </m:e>
          <m:sup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</w:rPr>
                  <m:t>α</m:t>
                </m:r>
              </m:e>
              <m:sub>
                <m:r>
                  <w:rPr>
                    <w:rFonts w:ascii="Cambria Math" w:hAnsi="Cambria Math"/>
                    <w:color w:val="000000"/>
                  </w:rPr>
                  <m:t>3</m:t>
                </m:r>
              </m:sub>
            </m:sSub>
            <m:r>
              <w:rPr>
                <w:rFonts w:ascii="Cambria Math" w:hAnsi="Cambria Math"/>
                <w:color w:val="000000"/>
              </w:rPr>
              <m:t>-1</m:t>
            </m:r>
          </m:sup>
        </m:sSup>
      </m:oMath>
      <w:r w:rsidRPr="00B30A4F">
        <w:rPr>
          <w:rStyle w:val="FontStyle11"/>
          <w:rFonts w:ascii="Arial" w:hAnsi="Arial" w:cs="Arial"/>
          <w:sz w:val="24"/>
          <w:szCs w:val="24"/>
        </w:rPr>
        <w:t>, 1/(км·ч).</w:t>
      </w:r>
    </w:p>
    <w:p w:rsidR="00F5597C" w:rsidRPr="00B30A4F" w:rsidRDefault="00F5597C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bCs/>
          <w:i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Так как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3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>=25</m:t>
        </m:r>
      </m:oMath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лет, то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α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/>
          </w:rPr>
          <m:t>0,5∙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e</m:t>
            </m:r>
          </m:e>
          <m:sup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сэ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</w:rPr>
                      <m:t>20</m:t>
                    </m:r>
                  </m:den>
                </m:f>
              </m:e>
            </m:d>
          </m:sup>
        </m:sSup>
        <m:r>
          <w:rPr>
            <w:rFonts w:ascii="Cambria Math" w:hAnsi="Cambria Math"/>
          </w:rPr>
          <m:t>=0,5∙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e</m:t>
            </m:r>
          </m:e>
          <m:sup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25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20</m:t>
                    </m:r>
                  </m:den>
                </m:f>
              </m:e>
            </m:d>
          </m:sup>
        </m:sSup>
        <m:r>
          <w:rPr>
            <w:rFonts w:ascii="Cambria Math" w:hAnsi="Cambria Math"/>
          </w:rPr>
          <m:t>= 0,5∙3,49=1,745 .</m:t>
        </m:r>
      </m:oMath>
    </w:p>
    <w:p w:rsidR="00F5597C" w:rsidRPr="00B30A4F" w:rsidRDefault="00F5597C" w:rsidP="00F5597C">
      <w:pPr>
        <w:pStyle w:val="Style2"/>
        <w:widowControl/>
        <w:spacing w:line="360" w:lineRule="auto"/>
        <w:jc w:val="both"/>
        <w:rPr>
          <w:rFonts w:eastAsia="Times New Roman"/>
          <w:color w:val="000000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Тогда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1,0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r>
                  <w:rPr>
                    <w:rFonts w:ascii="Cambria Math" w:hAnsi="Cambria Math"/>
                  </w:rPr>
                  <m:t>25</m:t>
                </m:r>
              </m:e>
            </m:d>
          </m:e>
          <m:sup>
            <m:r>
              <w:rPr>
                <w:rFonts w:ascii="Cambria Math" w:hAnsi="Cambria Math"/>
                <w:color w:val="000000"/>
              </w:rPr>
              <m:t>1,745-1</m:t>
            </m:r>
          </m:sup>
        </m:sSup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Fonts w:ascii="Cambria Math" w:eastAsia="Times New Roman" w:hAnsi="Cambria Math"/>
            <w:color w:val="000000"/>
          </w:rPr>
          <m:t>1,</m:t>
        </m:r>
        <m:r>
          <w:rPr>
            <w:rFonts w:ascii="Cambria Math" w:hAnsi="Cambria Math"/>
            <w:color w:val="000000"/>
          </w:rPr>
          <m:t xml:space="preserve">98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</m:oMath>
      <w:r w:rsidRPr="00B30A4F">
        <w:rPr>
          <w:rFonts w:eastAsia="Times New Roman"/>
          <w:color w:val="000000"/>
        </w:rPr>
        <w:t xml:space="preserve">, </w:t>
      </w:r>
      <w:r w:rsidRPr="00B30A4F">
        <w:rPr>
          <w:rStyle w:val="FontStyle11"/>
          <w:rFonts w:ascii="Arial" w:hAnsi="Arial" w:cs="Arial"/>
          <w:sz w:val="24"/>
          <w:szCs w:val="24"/>
        </w:rPr>
        <w:t>1/(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)</w:t>
      </w:r>
      <w:r w:rsidRPr="00B30A4F">
        <w:rPr>
          <w:rFonts w:eastAsia="Times New Roman"/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Fonts w:eastAsia="Times New Roman"/>
          <w:color w:val="000000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Для элемента № 44: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44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λ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  <m:r>
          <w:rPr>
            <w:rFonts w:ascii="Cambria Math" w:eastAsia="Times New Roman" w:hAnsi="Cambria Math"/>
            <w:color w:val="000000"/>
          </w:rPr>
          <m:t xml:space="preserve">=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2,28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-7</m:t>
            </m:r>
          </m:sup>
        </m:sSup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>,</m:t>
        </m:r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1/ч.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>Для участка № 6: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45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>=15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лет;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α</m:t>
            </m:r>
          </m:e>
          <m:sub>
            <m:r>
              <w:rPr>
                <w:rFonts w:ascii="Cambria Math" w:hAnsi="Cambria Math"/>
                <w:color w:val="000000"/>
              </w:rPr>
              <m:t>45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/>
          </w:rPr>
          <m:t>1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>;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45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1,0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r>
                  <w:rPr>
                    <w:rFonts w:ascii="Cambria Math" w:hAnsi="Cambria Math"/>
                  </w:rPr>
                  <m:t>15</m:t>
                </m:r>
              </m:e>
            </m:d>
          </m:e>
          <m:sup>
            <m:r>
              <w:rPr>
                <w:rFonts w:ascii="Cambria Math" w:hAnsi="Cambria Math"/>
                <w:color w:val="000000"/>
              </w:rPr>
              <m:t>1,0-1</m:t>
            </m:r>
          </m:sup>
        </m:sSup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Fonts w:ascii="Cambria Math" w:eastAsia="Times New Roman" w:hAnsi="Cambria Math"/>
            <w:color w:val="000000"/>
          </w:rPr>
          <m:t>1,</m:t>
        </m:r>
        <m:r>
          <w:rPr>
            <w:rFonts w:ascii="Cambria Math" w:hAnsi="Cambria Math"/>
            <w:color w:val="000000"/>
          </w:rPr>
          <m:t xml:space="preserve">0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eastAsia="Times New Roman"/>
          <w:color w:val="000000"/>
        </w:rPr>
        <w:t xml:space="preserve">,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1/(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)</w:t>
      </w:r>
      <w:r w:rsidR="00F5597C" w:rsidRPr="00B30A4F">
        <w:rPr>
          <w:rFonts w:eastAsia="Times New Roman"/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bCs/>
          <w:sz w:val="24"/>
          <w:szCs w:val="24"/>
        </w:rPr>
        <w:t>Для участка № 23: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23</m:t>
            </m:r>
          </m:sub>
          <m:sup>
            <m:r>
              <w:rPr>
                <w:rFonts w:ascii="Cambria Math" w:hAnsi="Cambria Math"/>
              </w:rPr>
              <m:t>сэ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>=5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лет;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α</m:t>
            </m:r>
          </m:e>
          <m:sub>
            <m:r>
              <w:rPr>
                <w:rFonts w:ascii="Cambria Math" w:hAnsi="Cambria Math"/>
                <w:color w:val="000000"/>
              </w:rPr>
              <m:t>23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/>
          </w:rPr>
          <m:t>1</m:t>
        </m:r>
      </m:oMath>
      <w:r w:rsidR="00F5597C" w:rsidRPr="00B30A4F">
        <w:rPr>
          <w:rStyle w:val="FontStyle11"/>
          <w:rFonts w:ascii="Arial" w:hAnsi="Arial" w:cs="Arial"/>
          <w:bCs/>
          <w:sz w:val="24"/>
          <w:szCs w:val="24"/>
        </w:rPr>
        <w:t>;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</w:rPr>
              <m:t>23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1,0 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/>
            <w:color w:val="000000"/>
          </w:rPr>
          <m:t>∙</m:t>
        </m:r>
        <m:sSup>
          <m:sSupPr>
            <m:ctrlPr>
              <w:rPr>
                <w:rFonts w:ascii="Cambria Math" w:hAnsi="Cambria Math"/>
                <w:i/>
                <w:color w:val="000000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</w:rPr>
                  <m:t>0,1∙</m:t>
                </m:r>
                <m:r>
                  <w:rPr>
                    <w:rFonts w:ascii="Cambria Math" w:hAnsi="Cambria Math"/>
                  </w:rPr>
                  <m:t>5</m:t>
                </m:r>
              </m:e>
            </m:d>
          </m:e>
          <m:sup>
            <m:r>
              <w:rPr>
                <w:rFonts w:ascii="Cambria Math" w:hAnsi="Cambria Math"/>
                <w:color w:val="000000"/>
              </w:rPr>
              <m:t>1,0-1</m:t>
            </m:r>
          </m:sup>
        </m:sSup>
        <m:r>
          <w:rPr>
            <w:rFonts w:ascii="Cambria Math" w:hAnsi="Cambria Math"/>
            <w:color w:val="000000"/>
          </w:rPr>
          <m:t>=</m:t>
        </m:r>
        <m:r>
          <m:rPr>
            <m:sty m:val="p"/>
          </m:rPr>
          <w:rPr>
            <w:rFonts w:ascii="Cambria Math" w:eastAsia="Times New Roman" w:hAnsi="Cambria Math"/>
            <w:color w:val="000000"/>
          </w:rPr>
          <m:t>1,</m:t>
        </m:r>
        <m:r>
          <w:rPr>
            <w:rFonts w:ascii="Cambria Math" w:hAnsi="Cambria Math"/>
            <w:color w:val="000000"/>
          </w:rPr>
          <m:t xml:space="preserve">0 </m:t>
        </m:r>
        <m:r>
          <m:rPr>
            <m:sty m:val="p"/>
          </m:rPr>
          <w:rPr>
            <w:rStyle w:val="FontStyle11"/>
            <w:rFonts w:ascii="Cambria Math" w:hAnsi="Cambria Math" w:cs="Arial"/>
            <w:sz w:val="24"/>
            <w:szCs w:val="24"/>
          </w:rPr>
          <m:t xml:space="preserve">· </m:t>
        </m:r>
        <m:sSup>
          <m:sSupPr>
            <m:ctrlPr>
              <w:rPr>
                <w:rStyle w:val="FontStyle11"/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m:rPr>
                <m:sty m:val="p"/>
              </m:rPr>
              <w:rPr>
                <w:rStyle w:val="FontStyle11"/>
                <w:rFonts w:ascii="Cambria Math" w:hAnsi="Cambria Math" w:cs="Arial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eastAsia="Times New Roman"/>
          <w:color w:val="000000"/>
        </w:rPr>
        <w:t xml:space="preserve">,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1/(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км·ч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)</w:t>
      </w:r>
      <w:r w:rsidR="00F5597C" w:rsidRPr="00B30A4F">
        <w:rPr>
          <w:rFonts w:eastAsia="Times New Roman"/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интенсивности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участков (элементов) ТС</w:t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 xml:space="preserve"> приведены в таблице </w:t>
      </w:r>
      <w:r w:rsidR="002B0109" w:rsidRPr="00B30A4F">
        <w:rPr>
          <w:rStyle w:val="FontStyle11"/>
          <w:rFonts w:ascii="Arial" w:hAnsi="Arial" w:cs="Arial"/>
          <w:bCs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bCs/>
          <w:sz w:val="24"/>
          <w:szCs w:val="24"/>
        </w:rPr>
        <w:instrText xml:space="preserve"> REF _Ref428970992 \h </w:instrText>
      </w:r>
      <w:r w:rsidR="008C5B81" w:rsidRPr="00B30A4F">
        <w:rPr>
          <w:rStyle w:val="FontStyle11"/>
          <w:rFonts w:ascii="Arial" w:hAnsi="Arial" w:cs="Arial"/>
          <w:bCs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bCs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bCs/>
          <w:sz w:val="24"/>
          <w:szCs w:val="24"/>
        </w:rPr>
        <w:fldChar w:fldCharType="separate"/>
      </w:r>
      <w:r w:rsidR="00B9201C">
        <w:rPr>
          <w:noProof/>
        </w:rPr>
        <w:t>28</w:t>
      </w:r>
      <w:r w:rsidR="002B0109" w:rsidRPr="00B30A4F">
        <w:rPr>
          <w:rStyle w:val="FontStyle11"/>
          <w:rFonts w:ascii="Arial" w:hAnsi="Arial" w:cs="Arial"/>
          <w:bCs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bCs/>
          <w:sz w:val="24"/>
          <w:szCs w:val="24"/>
        </w:rPr>
        <w:t>.</w:t>
      </w:r>
    </w:p>
    <w:p w:rsidR="002B0109" w:rsidRPr="00B30A4F" w:rsidRDefault="002B0109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2B0109" w:rsidP="002B0109">
      <w:pPr>
        <w:pStyle w:val="41"/>
        <w:rPr>
          <w:rStyle w:val="FontStyle11"/>
          <w:rFonts w:ascii="Arial" w:hAnsi="Arial" w:cs="Arial"/>
          <w:bCs w:val="0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39" w:name="_Ref428970992"/>
        <w:r w:rsidR="00B9201C">
          <w:rPr>
            <w:noProof/>
          </w:rPr>
          <w:t>28</w:t>
        </w:r>
        <w:bookmarkEnd w:id="39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интенсивности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λ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</m:sSub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  <w:lang w:val="en-US"/>
              </w:rPr>
              <m:t>t</m:t>
            </m:r>
          </m:e>
        </m:d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участков (элеме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н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тов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) ТС</w:t>
      </w:r>
      <w:r w:rsidR="00F5597C" w:rsidRPr="00B30A4F">
        <w:rPr>
          <w:rStyle w:val="FontStyle11"/>
          <w:rFonts w:ascii="Arial" w:hAnsi="Arial" w:cs="Arial"/>
          <w:bCs w:val="0"/>
          <w:sz w:val="24"/>
          <w:szCs w:val="24"/>
        </w:rPr>
        <w:t>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0"/>
        <w:gridCol w:w="1606"/>
        <w:gridCol w:w="1501"/>
        <w:gridCol w:w="1273"/>
        <w:gridCol w:w="1327"/>
        <w:gridCol w:w="1135"/>
        <w:gridCol w:w="1799"/>
      </w:tblGrid>
      <w:tr w:rsidR="00F5597C" w:rsidRPr="00B30A4F" w:rsidTr="002B0109">
        <w:trPr>
          <w:trHeight w:val="2127"/>
          <w:tblHeader/>
          <w:jc w:val="center"/>
        </w:trPr>
        <w:tc>
          <w:tcPr>
            <w:tcW w:w="486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1623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665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693" w:type="pct"/>
            <w:vMerge w:val="restart"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 xml:space="preserve">обратного 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593" w:type="pct"/>
            <w:vMerge w:val="restart"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Продолжительность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эксплуатации</w:t>
            </w:r>
          </w:p>
        </w:tc>
        <w:tc>
          <w:tcPr>
            <w:tcW w:w="940" w:type="pct"/>
            <w:vMerge w:val="restart"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Интенсивность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отказов участка</w:t>
            </w:r>
          </w:p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</w:tr>
      <w:tr w:rsidR="00F5597C" w:rsidRPr="00B30A4F" w:rsidTr="002B0109">
        <w:trPr>
          <w:trHeight w:val="274"/>
          <w:tblHeader/>
          <w:jc w:val="center"/>
        </w:trPr>
        <w:tc>
          <w:tcPr>
            <w:tcW w:w="486" w:type="pct"/>
            <w:vMerge/>
            <w:shd w:val="clear" w:color="auto" w:fill="auto"/>
            <w:noWrap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23" w:type="pct"/>
            <w:gridSpan w:val="2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665" w:type="pct"/>
            <w:vMerge/>
            <w:shd w:val="clear" w:color="auto" w:fill="auto"/>
            <w:noWrap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693" w:type="pct"/>
            <w:vMerge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593" w:type="pct"/>
            <w:vMerge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940" w:type="pct"/>
            <w:vMerge/>
            <w:textDirection w:val="btLr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2B0109">
        <w:trPr>
          <w:trHeight w:val="300"/>
          <w:tblHeader/>
          <w:jc w:val="center"/>
        </w:trPr>
        <w:tc>
          <w:tcPr>
            <w:tcW w:w="486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623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</w:p>
        </w:tc>
        <w:tc>
          <w:tcPr>
            <w:tcW w:w="593" w:type="pct"/>
            <w:vAlign w:val="center"/>
          </w:tcPr>
          <w:p w:rsidR="00F5597C" w:rsidRPr="00B30A4F" w:rsidRDefault="007041E1" w:rsidP="002B010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сэ</m:t>
                    </m:r>
                  </m:sup>
                </m:sSubSup>
              </m:oMath>
            </m:oMathPara>
          </w:p>
        </w:tc>
        <w:tc>
          <w:tcPr>
            <w:tcW w:w="940" w:type="pct"/>
          </w:tcPr>
          <w:p w:rsidR="00F5597C" w:rsidRPr="00B30A4F" w:rsidRDefault="007041E1" w:rsidP="002B010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</m:sSub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t</m:t>
                    </m:r>
                  </m:e>
                </m:d>
              </m:oMath>
            </m:oMathPara>
          </w:p>
        </w:tc>
      </w:tr>
      <w:tr w:rsidR="00F5597C" w:rsidRPr="00B30A4F" w:rsidTr="002B0109">
        <w:trPr>
          <w:trHeight w:val="300"/>
          <w:tblHeader/>
          <w:jc w:val="center"/>
        </w:trPr>
        <w:tc>
          <w:tcPr>
            <w:tcW w:w="486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83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подающий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обратный</w:t>
            </w:r>
          </w:p>
        </w:tc>
        <w:tc>
          <w:tcPr>
            <w:tcW w:w="665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лет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1/(</w:t>
            </w:r>
            <w:proofErr w:type="spellStart"/>
            <w:r w:rsidRPr="00B30A4F">
              <w:rPr>
                <w:rFonts w:cs="Arial"/>
                <w:sz w:val="24"/>
                <w:szCs w:val="24"/>
              </w:rPr>
              <w:t>км·ч</w:t>
            </w:r>
            <w:proofErr w:type="spellEnd"/>
            <w:r w:rsidRPr="00B30A4F">
              <w:rPr>
                <w:rFonts w:cs="Arial"/>
                <w:sz w:val="24"/>
                <w:szCs w:val="24"/>
              </w:rPr>
              <w:t>)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1,9794E-05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44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43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1,9794E-05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56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55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1,9794E-05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11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50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49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46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27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52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29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30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62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57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64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48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47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54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53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20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39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  <w:tr w:rsidR="00F5597C" w:rsidRPr="00B30A4F" w:rsidTr="002B0109">
        <w:trPr>
          <w:trHeight w:val="300"/>
          <w:jc w:val="center"/>
        </w:trPr>
        <w:tc>
          <w:tcPr>
            <w:tcW w:w="486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23</w:t>
            </w:r>
          </w:p>
        </w:tc>
        <w:tc>
          <w:tcPr>
            <w:tcW w:w="839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8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65" w:type="pct"/>
            <w:shd w:val="clear" w:color="auto" w:fill="auto"/>
            <w:noWrap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593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940" w:type="pct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1469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1"/>
          <w:numId w:val="30"/>
        </w:numPr>
        <w:spacing w:line="360" w:lineRule="auto"/>
        <w:ind w:left="1134" w:hanging="482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 Относительная доля отказов </w:t>
      </w: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  <m:r>
              <w:rPr>
                <w:rFonts w:ascii="Cambria Math" w:hAnsi="Cambria Math"/>
                <w:color w:val="000000"/>
              </w:rPr>
              <m:t>,j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>, приводящих к снижению температуры в зданиях потребителей</w:t>
      </w:r>
    </w:p>
    <w:p w:rsidR="00F5597C" w:rsidRPr="00B30A4F" w:rsidRDefault="00F5597C" w:rsidP="00F5597C">
      <w:pPr>
        <w:pStyle w:val="Style2"/>
        <w:widowControl/>
        <w:spacing w:line="360" w:lineRule="auto"/>
        <w:ind w:left="147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2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Время снижения температуры воздуха в зданиях потребителей при полном их отключении от тепловой сети</w:t>
      </w:r>
    </w:p>
    <w:p w:rsidR="00F5597C" w:rsidRPr="00B30A4F" w:rsidRDefault="00F5597C" w:rsidP="00F5597C">
      <w:pPr>
        <w:pStyle w:val="Style2"/>
        <w:widowControl/>
        <w:spacing w:line="360" w:lineRule="auto"/>
        <w:ind w:left="216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 w:firstLine="567"/>
        <w:jc w:val="both"/>
        <w:rPr>
          <w:rStyle w:val="FontStyle11"/>
          <w:rFonts w:ascii="Arial" w:hAnsi="Arial" w:cs="Arial"/>
          <w:sz w:val="24"/>
          <w:szCs w:val="24"/>
        </w:rPr>
      </w:pP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 xml:space="preserve">Для различных типов зданий в МДС 41-6.2000 «Организационно-методические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Федерации» установлены значения </w:t>
      </w:r>
      <w:r w:rsidRPr="00B30A4F">
        <w:rPr>
          <w:rFonts w:ascii="Arial" w:hAnsi="Arial" w:cs="Arial"/>
          <w:i/>
          <w:color w:val="000000"/>
          <w:sz w:val="24"/>
          <w:szCs w:val="24"/>
        </w:rPr>
        <w:sym w:font="Symbol" w:char="F062"/>
      </w:r>
      <w:r w:rsidRPr="00B30A4F">
        <w:rPr>
          <w:rFonts w:ascii="Arial" w:hAnsi="Arial" w:cs="Arial"/>
          <w:i/>
          <w:color w:val="000000"/>
          <w:sz w:val="24"/>
          <w:szCs w:val="24"/>
          <w:vertAlign w:val="subscript"/>
          <w:lang w:val="en-US"/>
        </w:rPr>
        <w:t>i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i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в</m:t>
            </m:r>
          </m:sup>
        </m:sSubSup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и </w:t>
      </w: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в</m:t>
            </m:r>
          </m:sup>
        </m:sSubSup>
      </m:oMath>
      <w:r w:rsidRPr="00B30A4F">
        <w:rPr>
          <w:rStyle w:val="FontStyle11"/>
          <w:rFonts w:ascii="Arial" w:hAnsi="Arial" w:cs="Arial"/>
          <w:sz w:val="24"/>
          <w:szCs w:val="24"/>
        </w:rPr>
        <w:t>, приведенные в таблице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_Ref428971065 \h 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29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  <w:proofErr w:type="gramEnd"/>
    </w:p>
    <w:p w:rsidR="00F5597C" w:rsidRPr="00B30A4F" w:rsidRDefault="002B0109" w:rsidP="002B010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40" w:name="_Ref428971065"/>
        <w:r w:rsidR="00B9201C">
          <w:rPr>
            <w:noProof/>
          </w:rPr>
          <w:t>29</w:t>
        </w:r>
        <w:bookmarkEnd w:id="40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Значения </w:t>
      </w:r>
      <w:r w:rsidR="00F5597C" w:rsidRPr="00B30A4F">
        <w:rPr>
          <w:i/>
          <w:color w:val="000000"/>
        </w:rPr>
        <w:sym w:font="Symbol" w:char="F062"/>
      </w:r>
      <w:r w:rsidR="00F5597C" w:rsidRPr="00B30A4F">
        <w:rPr>
          <w:i/>
          <w:color w:val="000000"/>
          <w:vertAlign w:val="subscript"/>
          <w:lang w:val="en-US"/>
        </w:rPr>
        <w:t>i</w:t>
      </w:r>
      <w:r w:rsidR="00F5597C" w:rsidRPr="00B30A4F">
        <w:rPr>
          <w:color w:val="000000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</m:oMath>
      <w:r w:rsidR="00F5597C" w:rsidRPr="00B30A4F">
        <w:rPr>
          <w:color w:val="000000"/>
        </w:rPr>
        <w:t xml:space="preserve"> и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в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зависимости от типа здания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86"/>
        <w:gridCol w:w="632"/>
        <w:gridCol w:w="1183"/>
        <w:gridCol w:w="1185"/>
        <w:gridCol w:w="1185"/>
      </w:tblGrid>
      <w:tr w:rsidR="00F5597C" w:rsidRPr="00B30A4F" w:rsidTr="002B0109">
        <w:trPr>
          <w:trHeight w:val="300"/>
          <w:jc w:val="center"/>
        </w:trPr>
        <w:tc>
          <w:tcPr>
            <w:tcW w:w="2814" w:type="pct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Тип здания потребителя</w:t>
            </w:r>
          </w:p>
        </w:tc>
        <w:tc>
          <w:tcPr>
            <w:tcW w:w="330" w:type="pct"/>
            <w:vMerge w:val="restart"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i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2B010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2B010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в</m:t>
                    </m:r>
                  </m:sup>
                </m:sSubSup>
              </m:oMath>
            </m:oMathPara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2B0109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t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  <w:lang w:val="en-US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  <w:lang w:val="en-US"/>
                          </w:rPr>
                          <m:t>min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в</m:t>
                    </m:r>
                  </m:sup>
                </m:sSubSup>
              </m:oMath>
            </m:oMathPara>
          </w:p>
        </w:tc>
      </w:tr>
      <w:tr w:rsidR="00F5597C" w:rsidRPr="00B30A4F" w:rsidTr="002B0109">
        <w:trPr>
          <w:trHeight w:val="228"/>
          <w:jc w:val="center"/>
        </w:trPr>
        <w:tc>
          <w:tcPr>
            <w:tcW w:w="2814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30" w:type="pct"/>
            <w:vMerge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ч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  <w:vertAlign w:val="superscript"/>
              </w:rPr>
              <w:t>0</w:t>
            </w:r>
            <w:r w:rsidRPr="00B30A4F">
              <w:rPr>
                <w:rFonts w:cs="Arial"/>
                <w:sz w:val="24"/>
                <w:szCs w:val="24"/>
              </w:rPr>
              <w:t>С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  <w:vertAlign w:val="superscript"/>
              </w:rPr>
              <w:t>0</w:t>
            </w:r>
            <w:r w:rsidRPr="00B30A4F">
              <w:rPr>
                <w:rFonts w:cs="Arial"/>
                <w:sz w:val="24"/>
                <w:szCs w:val="24"/>
              </w:rPr>
              <w:t>С</w:t>
            </w:r>
          </w:p>
        </w:tc>
      </w:tr>
      <w:tr w:rsidR="00F5597C" w:rsidRPr="00B30A4F" w:rsidTr="002B0109">
        <w:trPr>
          <w:trHeight w:val="273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Панельный с толщиной стены 16 см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</w:tr>
      <w:tr w:rsidR="00F5597C" w:rsidRPr="00B30A4F" w:rsidTr="002B0109">
        <w:trPr>
          <w:trHeight w:val="236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Панельный с толщиной стены 21 см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77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</w:tr>
      <w:tr w:rsidR="00F5597C" w:rsidRPr="00B30A4F" w:rsidTr="002B0109">
        <w:trPr>
          <w:trHeight w:val="225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Железобетонный с толщиной стены 22 см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40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</w:tr>
      <w:tr w:rsidR="00F5597C" w:rsidRPr="00B30A4F" w:rsidTr="002B0109">
        <w:trPr>
          <w:trHeight w:val="188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proofErr w:type="gramStart"/>
            <w:r w:rsidRPr="00B30A4F">
              <w:rPr>
                <w:rFonts w:cs="Arial"/>
                <w:sz w:val="24"/>
                <w:szCs w:val="24"/>
              </w:rPr>
              <w:t>Кирпичный</w:t>
            </w:r>
            <w:proofErr w:type="gramEnd"/>
            <w:r w:rsidRPr="00B30A4F">
              <w:rPr>
                <w:rFonts w:cs="Arial"/>
                <w:sz w:val="24"/>
                <w:szCs w:val="24"/>
              </w:rPr>
              <w:t xml:space="preserve"> с толщиной стены 2,5 кирпича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100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21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12</w:t>
            </w:r>
          </w:p>
        </w:tc>
      </w:tr>
      <w:tr w:rsidR="00F5597C" w:rsidRPr="00B30A4F" w:rsidTr="002B0109">
        <w:trPr>
          <w:trHeight w:val="163"/>
          <w:jc w:val="center"/>
        </w:trPr>
        <w:tc>
          <w:tcPr>
            <w:tcW w:w="281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Промышленные с толщиной стены 2 кирпича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</w:t>
            </w:r>
          </w:p>
        </w:tc>
        <w:tc>
          <w:tcPr>
            <w:tcW w:w="618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619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2B010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</w:t>
            </w:r>
          </w:p>
        </w:tc>
      </w:tr>
    </w:tbl>
    <w:p w:rsidR="00F5597C" w:rsidRPr="00B30A4F" w:rsidRDefault="00F5597C" w:rsidP="00F5597C">
      <w:pPr>
        <w:pStyle w:val="a3"/>
        <w:ind w:left="1080"/>
        <w:jc w:val="both"/>
        <w:rPr>
          <w:rFonts w:ascii="Arial" w:hAnsi="Arial" w:cs="Arial"/>
          <w:color w:val="000000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color w:val="000000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Для зданий третьего типа </w:t>
      </w:r>
      <w:r w:rsidRPr="00B30A4F">
        <w:rPr>
          <w:i/>
          <w:color w:val="000000"/>
        </w:rPr>
        <w:sym w:font="Symbol" w:char="F062"/>
      </w:r>
      <w:r w:rsidRPr="00B30A4F">
        <w:rPr>
          <w:i/>
          <w:color w:val="000000"/>
          <w:vertAlign w:val="subscript"/>
          <w:lang w:val="en-US"/>
        </w:rPr>
        <w:t>i</w:t>
      </w:r>
      <w:r w:rsidRPr="00B30A4F">
        <w:rPr>
          <w:color w:val="000000"/>
        </w:rPr>
        <w:t xml:space="preserve"> = 40,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lang w:val="en-US"/>
              </w:rPr>
              <m:t>i</m:t>
            </m:r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  <m:r>
          <w:rPr>
            <w:rFonts w:ascii="Cambria Math" w:hAnsi="Cambria Math"/>
            <w:color w:val="000000"/>
          </w:rPr>
          <m:t>=21</m:t>
        </m:r>
      </m:oMath>
      <w:r w:rsidRPr="00B30A4F">
        <w:rPr>
          <w:color w:val="000000"/>
          <w:vertAlign w:val="superscript"/>
        </w:rPr>
        <w:t xml:space="preserve"> 0</w:t>
      </w:r>
      <w:r w:rsidRPr="00B30A4F">
        <w:rPr>
          <w:color w:val="000000"/>
        </w:rPr>
        <w:t xml:space="preserve">С и </w:t>
      </w:r>
      <m:oMath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t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lang w:val="en-US"/>
                  </w:rPr>
                  <m:t>min</m:t>
                </m:r>
              </m:sub>
            </m:sSub>
          </m:sub>
          <m:sup>
            <m:r>
              <w:rPr>
                <w:rFonts w:ascii="Cambria Math" w:hAnsi="Cambria Math"/>
                <w:color w:val="000000"/>
              </w:rPr>
              <m:t>в</m:t>
            </m:r>
          </m:sup>
        </m:sSubSup>
        <m:r>
          <w:rPr>
            <w:rFonts w:ascii="Cambria Math" w:hAnsi="Cambria Math"/>
            <w:color w:val="000000"/>
          </w:rPr>
          <m:t>=1</m:t>
        </m:r>
        <m:r>
          <w:rPr>
            <w:rStyle w:val="FontStyle11"/>
            <w:rFonts w:ascii="Cambria Math" w:hAnsi="Cambria Math" w:cs="Arial"/>
            <w:sz w:val="24"/>
            <w:szCs w:val="24"/>
          </w:rPr>
          <m:t>2</m:t>
        </m:r>
      </m:oMath>
      <w:r w:rsidRPr="00B30A4F">
        <w:rPr>
          <w:color w:val="000000"/>
          <w:vertAlign w:val="superscript"/>
        </w:rPr>
        <w:t xml:space="preserve"> 0</w:t>
      </w:r>
      <w:r w:rsidRPr="00B30A4F">
        <w:rPr>
          <w:color w:val="000000"/>
        </w:rPr>
        <w:t>С.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color w:val="000000"/>
        </w:rPr>
        <w:t xml:space="preserve">Для каждой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температуры наружного воздуха </w:t>
      </w:r>
      <w:r w:rsidRPr="00B30A4F">
        <w:rPr>
          <w:i/>
          <w:color w:val="000000"/>
          <w:lang w:val="en-US"/>
        </w:rPr>
        <w:t>j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диапазона при условии полного отключения зданий потребителей от тепловой сети время снижения те</w:t>
      </w:r>
      <w:r w:rsidRPr="00B30A4F">
        <w:rPr>
          <w:rStyle w:val="FontStyle11"/>
          <w:rFonts w:ascii="Arial" w:hAnsi="Arial" w:cs="Arial"/>
          <w:sz w:val="24"/>
          <w:szCs w:val="24"/>
        </w:rPr>
        <w:t>м</w:t>
      </w:r>
      <w:r w:rsidRPr="00B30A4F">
        <w:rPr>
          <w:rStyle w:val="FontStyle11"/>
          <w:rFonts w:ascii="Arial" w:hAnsi="Arial" w:cs="Arial"/>
          <w:sz w:val="24"/>
          <w:szCs w:val="24"/>
        </w:rPr>
        <w:t>пературы воздуха определяется по выражению (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6):</w:t>
      </w:r>
    </w:p>
    <w:tbl>
      <w:tblPr>
        <w:tblW w:w="4935" w:type="pct"/>
        <w:tblInd w:w="122" w:type="dxa"/>
        <w:tblLook w:val="04A0" w:firstRow="1" w:lastRow="0" w:firstColumn="1" w:lastColumn="0" w:noHBand="0" w:noVBand="1"/>
      </w:tblPr>
      <w:tblGrid>
        <w:gridCol w:w="471"/>
        <w:gridCol w:w="630"/>
        <w:gridCol w:w="629"/>
        <w:gridCol w:w="629"/>
        <w:gridCol w:w="629"/>
        <w:gridCol w:w="629"/>
        <w:gridCol w:w="629"/>
        <w:gridCol w:w="629"/>
        <w:gridCol w:w="629"/>
        <w:gridCol w:w="629"/>
        <w:gridCol w:w="629"/>
        <w:gridCol w:w="629"/>
        <w:gridCol w:w="514"/>
        <w:gridCol w:w="514"/>
        <w:gridCol w:w="514"/>
        <w:gridCol w:w="514"/>
      </w:tblGrid>
      <w:tr w:rsidR="00F5597C" w:rsidRPr="00F5177F" w:rsidTr="00F5177F">
        <w:trPr>
          <w:trHeight w:val="166"/>
        </w:trPr>
        <w:tc>
          <w:tcPr>
            <w:tcW w:w="397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Style w:val="FontStyle11"/>
                <w:rFonts w:ascii="Arial" w:hAnsi="Arial" w:cs="Arial"/>
                <w:sz w:val="20"/>
                <w:szCs w:val="20"/>
              </w:rPr>
              <w:t>Диапазон температур наружного воздуха</w:t>
            </w:r>
          </w:p>
        </w:tc>
      </w:tr>
      <w:tr w:rsidR="00F5597C" w:rsidRPr="00F5177F" w:rsidTr="00F5177F">
        <w:trPr>
          <w:trHeight w:val="22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b/>
                <w:i/>
                <w:sz w:val="20"/>
                <w:szCs w:val="20"/>
                <w:lang w:val="en-US"/>
              </w:rPr>
              <w:t>j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2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3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4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6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7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8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9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10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11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12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13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14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15</w:t>
            </w:r>
          </w:p>
        </w:tc>
      </w:tr>
      <w:tr w:rsidR="00F5597C" w:rsidRPr="00F5177F" w:rsidTr="00F5177F">
        <w:trPr>
          <w:trHeight w:val="30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20"/>
                      <w:szCs w:val="20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20"/>
                      <w:szCs w:val="20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20"/>
                      <w:szCs w:val="20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20"/>
                      <w:szCs w:val="20"/>
                    </w:rPr>
                    <m:t>н</m:t>
                  </m:r>
                </m:sup>
              </m:sSubSup>
            </m:oMath>
            <w:r w:rsidR="00F5597C" w:rsidRPr="00F5177F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,</w:t>
            </w:r>
            <w:r w:rsidR="00F5597C" w:rsidRPr="00F5177F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</w:rPr>
              <w:t xml:space="preserve"> 0</w:t>
            </w:r>
            <w:r w:rsidR="00F5597C" w:rsidRPr="00F5177F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С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-62,5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-57,5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-52,5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-47,5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-42,5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-37,5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-32,5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-27,5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-22,5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-17,5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-12,5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-7,5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-2,5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2,5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F5177F">
              <w:rPr>
                <w:rFonts w:ascii="Arial" w:eastAsia="Times New Roman" w:hAnsi="Arial" w:cs="Arial"/>
                <w:sz w:val="20"/>
                <w:szCs w:val="20"/>
              </w:rPr>
              <w:t>7,5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z</m:t>
            </m:r>
          </m:e>
          <m:sub>
            <m:r>
              <w:rPr>
                <w:rFonts w:ascii="Cambria Math" w:hAnsi="Cambria Math"/>
                <w:color w:val="000000"/>
              </w:rPr>
              <m:t>3,1</m:t>
            </m:r>
          </m:sub>
        </m:sSub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β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Fonts w:ascii="Cambria Math" w:hAnsi="Cambria Math"/>
            <w:color w:val="000000"/>
          </w:rPr>
          <m:t>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в</m:t>
                    </m:r>
                  </m:sup>
                </m:sSub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t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</w:rPr>
                              <m:t>3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lang w:val="en-US"/>
                              </w:rPr>
                              <m:t>min</m:t>
                            </m:r>
                          </m:sub>
                        </m:sSub>
                      </m:sub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в</m:t>
                        </m:r>
                      </m:sup>
                    </m:sSubSup>
                    <m:r>
                      <w:rPr>
                        <w:rFonts w:ascii="Cambria Math" w:hAnsi="Cambria Math"/>
                        <w:color w:val="000000"/>
                      </w:rPr>
                      <m:t>-t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=40∙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</w:rPr>
                  <m:t>21-(-62,5)</m:t>
                </m:r>
              </m:num>
              <m:den>
                <m:r>
                  <w:rPr>
                    <w:rFonts w:ascii="Cambria Math" w:hAnsi="Cambria Math"/>
                    <w:color w:val="000000"/>
                  </w:rPr>
                  <m:t>12-(-62,5)</m:t>
                </m:r>
              </m:den>
            </m:f>
          </m:e>
        </m:d>
        <m:r>
          <w:rPr>
            <w:rFonts w:ascii="Cambria Math" w:hAnsi="Cambria Math"/>
            <w:color w:val="000000"/>
          </w:rPr>
          <m:t xml:space="preserve">=40∙0,114=4,56 </m:t>
        </m:r>
      </m:oMath>
      <w:r w:rsidR="00F5597C" w:rsidRPr="00B30A4F">
        <w:rPr>
          <w:color w:val="000000"/>
        </w:rPr>
        <w:t>,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z</m:t>
            </m:r>
          </m:e>
          <m:sub>
            <m:r>
              <w:rPr>
                <w:rFonts w:ascii="Cambria Math" w:hAnsi="Cambria Math"/>
                <w:color w:val="000000"/>
              </w:rPr>
              <m:t>3,2</m:t>
            </m:r>
          </m:sub>
        </m:sSub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β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Fonts w:ascii="Cambria Math" w:hAnsi="Cambria Math"/>
            <w:color w:val="000000"/>
          </w:rPr>
          <m:t>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в</m:t>
                    </m:r>
                  </m:sup>
                </m:sSub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2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t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</w:rPr>
                              <m:t>3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lang w:val="en-US"/>
                              </w:rPr>
                              <m:t>min</m:t>
                            </m:r>
                          </m:sub>
                        </m:sSub>
                      </m:sub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в</m:t>
                        </m:r>
                      </m:sup>
                    </m:sSubSup>
                    <m:r>
                      <w:rPr>
                        <w:rFonts w:ascii="Cambria Math" w:hAnsi="Cambria Math"/>
                        <w:color w:val="000000"/>
                      </w:rPr>
                      <m:t>-t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2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=40∙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</w:rPr>
                  <m:t>21-(-57,5)</m:t>
                </m:r>
              </m:num>
              <m:den>
                <m:r>
                  <w:rPr>
                    <w:rFonts w:ascii="Cambria Math" w:hAnsi="Cambria Math"/>
                    <w:color w:val="000000"/>
                  </w:rPr>
                  <m:t>12-(-57,5)</m:t>
                </m:r>
              </m:den>
            </m:f>
          </m:e>
        </m:d>
        <m:r>
          <w:rPr>
            <w:rFonts w:ascii="Cambria Math" w:hAnsi="Cambria Math"/>
            <w:color w:val="000000"/>
          </w:rPr>
          <m:t>=40∙0,122=4,87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z</m:t>
            </m:r>
          </m:e>
          <m:sub>
            <m:r>
              <w:rPr>
                <w:rFonts w:ascii="Cambria Math" w:hAnsi="Cambria Math"/>
                <w:color w:val="000000"/>
              </w:rPr>
              <m:t>3,15</m:t>
            </m:r>
          </m:sub>
        </m:sSub>
        <m:r>
          <w:rPr>
            <w:rFonts w:ascii="Cambria Math" w:hAnsi="Cambria Math"/>
            <w:color w:val="000000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r>
              <w:rPr>
                <w:rFonts w:ascii="Cambria Math" w:hAnsi="Cambria Math"/>
                <w:color w:val="000000"/>
              </w:rPr>
              <m:t>β</m:t>
            </m:r>
          </m:e>
          <m:sub>
            <m:r>
              <w:rPr>
                <w:rFonts w:ascii="Cambria Math" w:hAnsi="Cambria Math"/>
                <w:color w:val="000000"/>
              </w:rPr>
              <m:t>3</m:t>
            </m:r>
          </m:sub>
        </m:sSub>
        <m:r>
          <w:rPr>
            <w:rFonts w:ascii="Cambria Math" w:hAnsi="Cambria Math"/>
            <w:color w:val="000000"/>
          </w:rPr>
          <m:t>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в</m:t>
                    </m:r>
                  </m:sup>
                </m:sSubSup>
                <m:r>
                  <w:rPr>
                    <w:rFonts w:ascii="Cambria Math" w:hAnsi="Cambria Math"/>
                    <w:color w:val="000000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15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color w:val="000000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color w:val="000000"/>
                          </w:rPr>
                          <m:t>t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</w:rPr>
                              <m:t>3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color w:val="000000"/>
                                <w:lang w:val="en-US"/>
                              </w:rPr>
                              <m:t>min</m:t>
                            </m:r>
                          </m:sub>
                        </m:sSub>
                      </m:sub>
                      <m:sup>
                        <m:r>
                          <w:rPr>
                            <w:rFonts w:ascii="Cambria Math" w:hAnsi="Cambria Math"/>
                            <w:color w:val="000000"/>
                          </w:rPr>
                          <m:t>в</m:t>
                        </m:r>
                      </m:sup>
                    </m:sSubSup>
                    <m:r>
                      <w:rPr>
                        <w:rFonts w:ascii="Cambria Math" w:hAnsi="Cambria Math"/>
                        <w:color w:val="000000"/>
                      </w:rPr>
                      <m:t>-t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15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н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=40∙</m:t>
        </m:r>
        <m:r>
          <w:rPr>
            <w:rFonts w:ascii="Cambria Math" w:hAnsi="Cambria Math"/>
            <w:color w:val="000000"/>
            <w:lang w:val="en-US"/>
          </w:rPr>
          <m:t>ln</m:t>
        </m:r>
        <m:d>
          <m:dPr>
            <m:ctrlPr>
              <w:rPr>
                <w:rFonts w:ascii="Cambria Math" w:hAnsi="Cambria Math"/>
                <w:i/>
                <w:color w:val="000000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</w:rPr>
                  <m:t>21-7,5</m:t>
                </m:r>
              </m:num>
              <m:den>
                <m:r>
                  <w:rPr>
                    <w:rFonts w:ascii="Cambria Math" w:hAnsi="Cambria Math"/>
                    <w:color w:val="000000"/>
                  </w:rPr>
                  <m:t>12-7,5</m:t>
                </m:r>
              </m:den>
            </m:f>
          </m:e>
        </m:d>
        <m:r>
          <w:rPr>
            <w:rFonts w:ascii="Cambria Math" w:hAnsi="Cambria Math"/>
            <w:color w:val="000000"/>
          </w:rPr>
          <m:t>=40∙1,099=43,94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>расчета времени снижения температуры воздуха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 xml:space="preserve"> в зданиях п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требителей при условии их полного отключения от тепловой сети приведены в таблице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_Ref428971133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30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BD35A5" w:rsidRDefault="00BD35A5">
      <w:pPr>
        <w:rPr>
          <w:rFonts w:ascii="Arial" w:eastAsia="Times New Roman" w:hAnsi="Arial" w:cs="Arial"/>
          <w:bCs/>
          <w:sz w:val="24"/>
          <w:szCs w:val="24"/>
        </w:rPr>
      </w:pPr>
      <w:r>
        <w:br w:type="page"/>
      </w:r>
    </w:p>
    <w:p w:rsidR="00F5597C" w:rsidRPr="00B30A4F" w:rsidRDefault="002B0109" w:rsidP="002B010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lastRenderedPageBreak/>
        <w:t xml:space="preserve">Таблица </w:t>
      </w:r>
      <w:fldSimple w:instr=" SEQ Таблица \* ARABIC ">
        <w:bookmarkStart w:id="41" w:name="_Ref428971133"/>
        <w:r w:rsidR="00B9201C">
          <w:rPr>
            <w:noProof/>
          </w:rPr>
          <w:t>30</w:t>
        </w:r>
        <w:bookmarkEnd w:id="41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расчета времени снижения температуры воздуха</w:t>
      </w:r>
      <w:proofErr w:type="gramEnd"/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в зд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а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ниях третьего типа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98"/>
        <w:gridCol w:w="591"/>
        <w:gridCol w:w="590"/>
        <w:gridCol w:w="590"/>
        <w:gridCol w:w="590"/>
        <w:gridCol w:w="590"/>
        <w:gridCol w:w="590"/>
        <w:gridCol w:w="590"/>
        <w:gridCol w:w="590"/>
        <w:gridCol w:w="590"/>
        <w:gridCol w:w="627"/>
        <w:gridCol w:w="627"/>
        <w:gridCol w:w="627"/>
        <w:gridCol w:w="627"/>
        <w:gridCol w:w="627"/>
        <w:gridCol w:w="627"/>
      </w:tblGrid>
      <w:tr w:rsidR="00F5597C" w:rsidRPr="00F5177F" w:rsidTr="002B0109">
        <w:trPr>
          <w:trHeight w:val="166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Диапазон температур наружного воздуха</w:t>
            </w:r>
          </w:p>
        </w:tc>
      </w:tr>
      <w:tr w:rsidR="00F5597C" w:rsidRPr="00F5177F" w:rsidTr="002B0109">
        <w:trPr>
          <w:trHeight w:val="225"/>
        </w:trPr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b/>
                <w:i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b/>
                <w:i/>
                <w:sz w:val="18"/>
                <w:szCs w:val="18"/>
                <w:lang w:val="en-US"/>
              </w:rPr>
              <w:t>j</w:t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6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9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10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14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  <w:lang w:val="en-US"/>
              </w:rPr>
            </w:pPr>
            <w:r w:rsidRPr="00F5177F">
              <w:rPr>
                <w:rFonts w:cs="Arial"/>
                <w:sz w:val="18"/>
                <w:szCs w:val="18"/>
                <w:lang w:val="en-US"/>
              </w:rPr>
              <w:t>15</w:t>
            </w:r>
          </w:p>
        </w:tc>
      </w:tr>
      <w:tr w:rsidR="00F5597C" w:rsidRPr="00F5177F" w:rsidTr="002B0109">
        <w:trPr>
          <w:trHeight w:val="300"/>
        </w:trPr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2B0109">
            <w:pPr>
              <w:pStyle w:val="61"/>
              <w:rPr>
                <w:rFonts w:cs="Arial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н</m:t>
                  </m:r>
                </m:sup>
              </m:sSubSup>
            </m:oMath>
            <w:r w:rsidR="00F5597C" w:rsidRPr="00F5177F">
              <w:rPr>
                <w:rFonts w:cs="Arial"/>
                <w:color w:val="000000"/>
                <w:sz w:val="18"/>
                <w:szCs w:val="18"/>
              </w:rPr>
              <w:t>,</w:t>
            </w:r>
            <w:r w:rsidR="00F5597C" w:rsidRPr="00F5177F">
              <w:rPr>
                <w:rFonts w:cs="Arial"/>
                <w:color w:val="000000"/>
                <w:sz w:val="18"/>
                <w:szCs w:val="18"/>
                <w:vertAlign w:val="superscript"/>
              </w:rPr>
              <w:t xml:space="preserve"> 0</w:t>
            </w:r>
            <w:r w:rsidR="00F5597C" w:rsidRPr="00F5177F">
              <w:rPr>
                <w:rFonts w:cs="Arial"/>
                <w:color w:val="000000"/>
                <w:sz w:val="18"/>
                <w:szCs w:val="18"/>
              </w:rPr>
              <w:t>С</w:t>
            </w:r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-7,5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-2,5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2,5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</w:t>
            </w:r>
          </w:p>
        </w:tc>
      </w:tr>
      <w:tr w:rsidR="00F5597C" w:rsidRPr="00F5177F" w:rsidTr="002B0109">
        <w:trPr>
          <w:trHeight w:val="254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b/>
                <w:i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Время снижения температуры воздуха в зданиях</w:t>
            </w:r>
          </w:p>
        </w:tc>
      </w:tr>
      <w:tr w:rsidR="00F5597C" w:rsidRPr="00F5177F" w:rsidTr="002B0109">
        <w:trPr>
          <w:trHeight w:val="240"/>
        </w:trPr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7041E1" w:rsidP="002B0109">
            <w:pPr>
              <w:pStyle w:val="61"/>
              <w:rPr>
                <w:rFonts w:cs="Arial"/>
                <w:b/>
                <w:i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3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,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</m:sSub>
            </m:oMath>
            <w:r w:rsidR="00F5597C" w:rsidRPr="00F5177F">
              <w:rPr>
                <w:rFonts w:cs="Arial"/>
                <w:color w:val="000000"/>
                <w:sz w:val="18"/>
                <w:szCs w:val="18"/>
              </w:rPr>
              <w:t xml:space="preserve">, </w:t>
            </w:r>
            <w:proofErr w:type="gramStart"/>
            <w:r w:rsidR="00F5597C" w:rsidRPr="00F5177F">
              <w:rPr>
                <w:rFonts w:cs="Arial"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3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4,56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4,87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5,22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5,63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6,11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6,68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7,37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8,21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9,27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10,65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12,51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15,18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19,31</w:t>
            </w:r>
          </w:p>
        </w:tc>
        <w:tc>
          <w:tcPr>
            <w:tcW w:w="3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26,66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2B0109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43,94</w:t>
            </w:r>
          </w:p>
        </w:tc>
      </w:tr>
    </w:tbl>
    <w:p w:rsidR="00F5597C" w:rsidRPr="00B30A4F" w:rsidRDefault="00F5597C" w:rsidP="00F5597C">
      <w:pPr>
        <w:pStyle w:val="Style2"/>
        <w:widowControl/>
        <w:numPr>
          <w:ilvl w:val="2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Среднее время до восстановления участков тепловой сети после о</w:t>
      </w:r>
      <w:r w:rsidRPr="00B30A4F">
        <w:rPr>
          <w:rStyle w:val="FontStyle11"/>
          <w:rFonts w:ascii="Arial" w:hAnsi="Arial" w:cs="Arial"/>
          <w:sz w:val="24"/>
          <w:szCs w:val="24"/>
        </w:rPr>
        <w:t>т</w:t>
      </w:r>
      <w:r w:rsidRPr="00B30A4F">
        <w:rPr>
          <w:rStyle w:val="FontStyle11"/>
          <w:rFonts w:ascii="Arial" w:hAnsi="Arial" w:cs="Arial"/>
          <w:sz w:val="24"/>
          <w:szCs w:val="24"/>
        </w:rPr>
        <w:t>казов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Наиболее высокую статистическую значимость имеют результаты расчета среднего времени до восстановления участка тепловой сети за всю продолж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тельность его эксплуатации. Так, например, если на участке тепловой сети в т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чение эксплуатации возникло всего 5 отказов и время его восстановления после первого отказа составило 3,5 часа, после второго 2,5, после третьего - 4, после четвертого - 2, после пятого – 1 час, то суммарное время восстановления равно 13 часам. В этом случае среднее время до восстановления этого участка сети б</w:t>
      </w:r>
      <w:r w:rsidRPr="00B30A4F">
        <w:rPr>
          <w:rStyle w:val="FontStyle11"/>
          <w:rFonts w:ascii="Arial" w:hAnsi="Arial" w:cs="Arial"/>
          <w:sz w:val="24"/>
          <w:szCs w:val="24"/>
        </w:rPr>
        <w:t>у</w:t>
      </w:r>
      <w:r w:rsidRPr="00B30A4F">
        <w:rPr>
          <w:rStyle w:val="FontStyle11"/>
          <w:rFonts w:ascii="Arial" w:hAnsi="Arial" w:cs="Arial"/>
          <w:sz w:val="24"/>
          <w:szCs w:val="24"/>
        </w:rPr>
        <w:t>дет равно 13/5 = 2,6 часа.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color w:val="000000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Если статистические данные о временах восстановления различных участков тепловых сетей не достаточно полны или отсутствуют вовсе, тогда среднее время до восстановления участков тепловой сети после отказов рассчитывается по в</w:t>
      </w:r>
      <w:r w:rsidRPr="00B30A4F">
        <w:rPr>
          <w:rStyle w:val="FontStyle11"/>
          <w:rFonts w:ascii="Arial" w:hAnsi="Arial" w:cs="Arial"/>
          <w:sz w:val="24"/>
          <w:szCs w:val="24"/>
        </w:rPr>
        <w:t>ы</w:t>
      </w:r>
      <w:r w:rsidRPr="00B30A4F">
        <w:rPr>
          <w:rStyle w:val="FontStyle11"/>
          <w:rFonts w:ascii="Arial" w:hAnsi="Arial" w:cs="Arial"/>
          <w:sz w:val="24"/>
          <w:szCs w:val="24"/>
        </w:rPr>
        <w:t>ражению (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7)</w:t>
      </w:r>
      <w:r w:rsidRPr="00B30A4F">
        <w:rPr>
          <w:color w:val="000000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Для различных способов укладки теплопроводов (</w:t>
      </w: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>наружный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>, в канале), зн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чения коэффициентов </w:t>
      </w:r>
      <w:r w:rsidRPr="00B30A4F">
        <w:rPr>
          <w:i/>
          <w:lang w:val="en-US"/>
        </w:rPr>
        <w:t>a</w:t>
      </w:r>
      <w:r w:rsidRPr="00B30A4F">
        <w:t xml:space="preserve">, </w:t>
      </w:r>
      <w:r w:rsidRPr="00B30A4F">
        <w:rPr>
          <w:i/>
          <w:lang w:val="en-US"/>
        </w:rPr>
        <w:t>b</w:t>
      </w:r>
      <w:r w:rsidRPr="00B30A4F">
        <w:t xml:space="preserve">, </w:t>
      </w:r>
      <w:r w:rsidRPr="00B30A4F">
        <w:rPr>
          <w:i/>
          <w:lang w:val="en-US"/>
        </w:rPr>
        <w:t>c</w:t>
      </w:r>
      <w:r w:rsidRPr="00B30A4F">
        <w:rPr>
          <w:i/>
        </w:rPr>
        <w:t xml:space="preserve"> 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(по данным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ВНИПИЭнергопрм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) приведены в таблице 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_Ref428971211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2B0109" w:rsidRPr="00B30A4F">
        <w:rPr>
          <w:rStyle w:val="FontStyle11"/>
          <w:rFonts w:ascii="Arial" w:hAnsi="Arial" w:cs="Arial"/>
          <w:sz w:val="24"/>
          <w:szCs w:val="24"/>
        </w:rPr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31</w:t>
      </w:r>
      <w:r w:rsidR="002B0109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2B0109" w:rsidRPr="00B30A4F" w:rsidRDefault="002B0109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2B0109" w:rsidP="002B0109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42" w:name="_Ref428971211"/>
        <w:r w:rsidR="00B9201C">
          <w:rPr>
            <w:noProof/>
          </w:rPr>
          <w:t>31</w:t>
        </w:r>
        <w:bookmarkEnd w:id="42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Значения коэффициентов</w:t>
      </w:r>
      <w:proofErr w:type="gramStart"/>
      <w:r w:rsidR="00F5597C" w:rsidRPr="00B30A4F">
        <w:rPr>
          <w:i/>
          <w:lang w:val="en-US"/>
        </w:rPr>
        <w:t>a</w:t>
      </w:r>
      <w:proofErr w:type="gramEnd"/>
      <w:r w:rsidR="00F5597C" w:rsidRPr="00B30A4F">
        <w:t xml:space="preserve">, </w:t>
      </w:r>
      <w:r w:rsidR="00F5597C" w:rsidRPr="00B30A4F">
        <w:rPr>
          <w:i/>
          <w:lang w:val="en-US"/>
        </w:rPr>
        <w:t>b</w:t>
      </w:r>
      <w:r w:rsidR="00F5597C" w:rsidRPr="00B30A4F">
        <w:t xml:space="preserve">, </w:t>
      </w:r>
      <w:r w:rsidR="00F5597C" w:rsidRPr="00B30A4F">
        <w:rPr>
          <w:i/>
          <w:lang w:val="en-US"/>
        </w:rPr>
        <w:t>c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для различных способов укладки теплопроводов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0"/>
        <w:gridCol w:w="1784"/>
        <w:gridCol w:w="1621"/>
        <w:gridCol w:w="1646"/>
      </w:tblGrid>
      <w:tr w:rsidR="00F5597C" w:rsidRPr="00B30A4F" w:rsidTr="000149C9">
        <w:tc>
          <w:tcPr>
            <w:tcW w:w="2361" w:type="pct"/>
            <w:vMerge w:val="restar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Способ укладки теплопроводов</w:t>
            </w:r>
          </w:p>
        </w:tc>
        <w:tc>
          <w:tcPr>
            <w:tcW w:w="2639" w:type="pct"/>
            <w:gridSpan w:val="3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Значение коэффициентов</w:t>
            </w:r>
          </w:p>
        </w:tc>
      </w:tr>
      <w:tr w:rsidR="00F5597C" w:rsidRPr="00B30A4F" w:rsidTr="000149C9">
        <w:tc>
          <w:tcPr>
            <w:tcW w:w="2361" w:type="pct"/>
            <w:vMerge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cs="Arial"/>
                <w:i/>
                <w:color w:val="000000"/>
                <w:sz w:val="24"/>
                <w:szCs w:val="24"/>
              </w:rPr>
              <w:t>а</w:t>
            </w:r>
          </w:p>
        </w:tc>
        <w:tc>
          <w:tcPr>
            <w:tcW w:w="847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в</w:t>
            </w:r>
          </w:p>
        </w:tc>
        <w:tc>
          <w:tcPr>
            <w:tcW w:w="860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с</w:t>
            </w:r>
          </w:p>
        </w:tc>
      </w:tr>
      <w:tr w:rsidR="00F5597C" w:rsidRPr="00B30A4F" w:rsidTr="000149C9">
        <w:tc>
          <w:tcPr>
            <w:tcW w:w="2361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наружный</w:t>
            </w:r>
          </w:p>
        </w:tc>
        <w:tc>
          <w:tcPr>
            <w:tcW w:w="932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4.6</w:t>
            </w:r>
          </w:p>
        </w:tc>
        <w:tc>
          <w:tcPr>
            <w:tcW w:w="847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0.9</w:t>
            </w:r>
          </w:p>
        </w:tc>
        <w:tc>
          <w:tcPr>
            <w:tcW w:w="860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0.15</w:t>
            </w:r>
          </w:p>
        </w:tc>
      </w:tr>
      <w:tr w:rsidR="00F5597C" w:rsidRPr="00B30A4F" w:rsidTr="000149C9">
        <w:tc>
          <w:tcPr>
            <w:tcW w:w="2361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в канале (без канала)</w:t>
            </w:r>
          </w:p>
        </w:tc>
        <w:tc>
          <w:tcPr>
            <w:tcW w:w="932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847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0.5</w:t>
            </w:r>
          </w:p>
        </w:tc>
        <w:tc>
          <w:tcPr>
            <w:tcW w:w="860" w:type="pct"/>
            <w:vAlign w:val="center"/>
          </w:tcPr>
          <w:p w:rsidR="00F5597C" w:rsidRPr="00B30A4F" w:rsidRDefault="00F5597C" w:rsidP="002B0109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1.5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Значения расстояний между секционирующими задвижками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сз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считываются из соответствующей базы электронной модели схемы теплоснабжения. Если эти значения в базах модели не определены, тогда расчет выполняется по значен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ям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, определенным СНиП 41 – 02 – 2003 «Тепловые сети» (п. 10.17):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сз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d>
          <m:dPr>
            <m:begChr m:val="{"/>
            <m:endChr m:val="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dPr>
          <m:e>
            <m:eqArr>
              <m:eqArr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eqArr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 xml:space="preserve">≤1000 м при 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≥100 мм</m:t>
                </m:r>
              </m:e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≤1500 м при 400&lt;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≤500 мм</m:t>
                </m:r>
              </m:e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 xml:space="preserve">≤3000 м при 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≥600 мм</m:t>
                </m:r>
                <m:ctrlPr>
                  <w:rPr>
                    <w:rFonts w:ascii="Cambria Math" w:eastAsia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 xml:space="preserve">≤5000 м при 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≥900 мм</m:t>
                </m:r>
              </m:e>
            </m:eqArr>
          </m:e>
        </m:d>
      </m:oMath>
      <w:r w:rsidR="00F5597C"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w:proofErr w:type="gramStart"/>
      <w:r w:rsidR="00F5597C" w:rsidRPr="00B30A4F">
        <w:rPr>
          <w:rFonts w:ascii="Arial" w:hAnsi="Arial" w:cs="Arial"/>
          <w:color w:val="000000"/>
          <w:sz w:val="24"/>
          <w:szCs w:val="24"/>
        </w:rPr>
        <w:t>м</w:t>
      </w:r>
      <w:proofErr w:type="gramEnd"/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Среднее время до восстановления участков тепловой сети после отказов с наружным способом укладки при диаметрах секционирующих задвижек, указанных в таблице </w:t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_Ref428970927 \h  \* MERGEFORMAT </w:instrText>
      </w:r>
      <w:r w:rsidR="00AD7C0A" w:rsidRPr="00B30A4F">
        <w:rPr>
          <w:rStyle w:val="FontStyle11"/>
          <w:rFonts w:ascii="Arial" w:hAnsi="Arial" w:cs="Arial"/>
          <w:sz w:val="24"/>
          <w:szCs w:val="24"/>
        </w:rPr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27</w:t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, определяется со значениями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a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= 4,6;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b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0,9; </w:t>
      </w:r>
      <w:r w:rsidRPr="00B30A4F">
        <w:rPr>
          <w:rFonts w:ascii="Arial" w:hAnsi="Arial" w:cs="Arial"/>
          <w:i/>
          <w:color w:val="000000"/>
          <w:sz w:val="24"/>
          <w:szCs w:val="24"/>
          <w:lang w:val="en-US"/>
        </w:rPr>
        <w:t>c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 0,15 м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-1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и рассто</w:t>
      </w:r>
      <w:r w:rsidRPr="00B30A4F">
        <w:rPr>
          <w:rStyle w:val="FontStyle11"/>
          <w:rFonts w:ascii="Arial" w:hAnsi="Arial" w:cs="Arial"/>
          <w:sz w:val="24"/>
          <w:szCs w:val="24"/>
        </w:rPr>
        <w:t>я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нии между секционирующими задвижками </w:t>
      </w: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сз</m:t>
            </m:r>
          </m:sub>
        </m:sSub>
      </m:oMath>
      <w:r w:rsidRPr="00B30A4F">
        <w:rPr>
          <w:rFonts w:ascii="Arial" w:hAnsi="Arial" w:cs="Arial"/>
          <w:color w:val="000000"/>
          <w:sz w:val="24"/>
          <w:szCs w:val="24"/>
        </w:rPr>
        <w:t xml:space="preserve">= 1 </w:t>
      </w:r>
      <w:r w:rsidRPr="00B30A4F">
        <w:rPr>
          <w:rStyle w:val="FontStyle11"/>
          <w:rFonts w:ascii="Arial" w:hAnsi="Arial" w:cs="Arial"/>
          <w:sz w:val="24"/>
          <w:szCs w:val="24"/>
        </w:rPr>
        <w:t>км:</w:t>
      </w:r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  <m:r>
          <w:rPr>
            <w:rFonts w:ascii="Cambria Math" w:hAnsi="Cambria Math" w:cs="Arial"/>
            <w:color w:val="000000"/>
            <w:sz w:val="24"/>
            <w:szCs w:val="24"/>
          </w:rPr>
          <m:t>=4,6∙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∙</m:t>
            </m:r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3</m:t>
                </m:r>
              </m:sub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0,2</m:t>
                </m:r>
              </m:sup>
            </m:sSubSup>
          </m:e>
        </m:d>
        <m:r>
          <w:rPr>
            <w:rFonts w:ascii="Cambria Math" w:hAnsi="Cambria Math" w:cs="Arial"/>
            <w:color w:val="000000"/>
            <w:sz w:val="24"/>
            <w:szCs w:val="24"/>
          </w:rPr>
          <m:t>=4,6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∙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0,175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0,2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=8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44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  <m:r>
          <w:rPr>
            <w:rFonts w:ascii="Cambria Math" w:hAnsi="Cambria Math" w:cs="Arial"/>
            <w:color w:val="000000"/>
            <w:sz w:val="24"/>
            <w:szCs w:val="24"/>
          </w:rPr>
          <m:t>=4,6∙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∙</m:t>
            </m:r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44</m:t>
                </m:r>
              </m:sub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0,2</m:t>
                </m:r>
              </m:sup>
            </m:sSubSup>
          </m:e>
        </m:d>
        <m:r>
          <w:rPr>
            <w:rFonts w:ascii="Cambria Math" w:hAnsi="Cambria Math" w:cs="Arial"/>
            <w:color w:val="000000"/>
            <w:sz w:val="24"/>
            <w:szCs w:val="24"/>
          </w:rPr>
          <m:t>=4,6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∙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0,175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0,2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=8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z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р</m:t>
            </m:r>
          </m:sup>
        </m:sSubSup>
        <m:r>
          <w:rPr>
            <w:rFonts w:ascii="Cambria Math" w:hAnsi="Cambria Math" w:cs="Arial"/>
            <w:color w:val="000000"/>
            <w:sz w:val="24"/>
            <w:szCs w:val="24"/>
          </w:rPr>
          <m:t>=4,6∙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∙</m:t>
            </m:r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23</m:t>
                </m:r>
              </m:sub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0,2</m:t>
                </m:r>
              </m:sup>
            </m:sSubSup>
          </m:e>
        </m:d>
        <m:r>
          <w:rPr>
            <w:rFonts w:ascii="Cambria Math" w:hAnsi="Cambria Math" w:cs="Arial"/>
            <w:color w:val="000000"/>
            <w:sz w:val="24"/>
            <w:szCs w:val="24"/>
          </w:rPr>
          <m:t>=4,6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∙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1+</m:t>
            </m:r>
            <m:d>
              <m:d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0,9+0,15∙1</m:t>
                </m:r>
              </m:e>
            </m:d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0,05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0,2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=7,44</m:t>
        </m:r>
      </m:oMath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, </w:t>
      </w:r>
      <w:proofErr w:type="gramStart"/>
      <w:r w:rsidR="00F5597C" w:rsidRPr="00B30A4F">
        <w:rPr>
          <w:rStyle w:val="FontStyle11"/>
          <w:rFonts w:ascii="Arial" w:hAnsi="Arial" w:cs="Arial"/>
          <w:sz w:val="24"/>
          <w:szCs w:val="24"/>
        </w:rPr>
        <w:t>ч</w:t>
      </w:r>
      <w:proofErr w:type="gramEnd"/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Результаты расчета среднего времени до восстановления участков (элеме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тов) тепловой сети после отказов приведены в таблице </w:t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_Ref428971827 \h  \* MERGEFORMAT </w:instrText>
      </w:r>
      <w:r w:rsidR="00AD7C0A" w:rsidRPr="00B30A4F">
        <w:rPr>
          <w:rStyle w:val="FontStyle11"/>
          <w:rFonts w:ascii="Arial" w:hAnsi="Arial" w:cs="Arial"/>
          <w:sz w:val="24"/>
          <w:szCs w:val="24"/>
        </w:rPr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32</w:t>
      </w:r>
      <w:r w:rsidR="00AD7C0A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AD7C0A" w:rsidRPr="00B30A4F" w:rsidRDefault="00AD7C0A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AD7C0A" w:rsidP="00AD7C0A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43" w:name="_Ref428971827"/>
        <w:r w:rsidR="00B9201C">
          <w:rPr>
            <w:noProof/>
          </w:rPr>
          <w:t>32</w:t>
        </w:r>
        <w:bookmarkEnd w:id="43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среднего времени до восстановления участков (элементов) тепловой сети после отказов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2"/>
        <w:gridCol w:w="1360"/>
        <w:gridCol w:w="1267"/>
        <w:gridCol w:w="2478"/>
        <w:gridCol w:w="1730"/>
        <w:gridCol w:w="1964"/>
      </w:tblGrid>
      <w:tr w:rsidR="00F5597C" w:rsidRPr="00B30A4F" w:rsidTr="00AD7C0A">
        <w:trPr>
          <w:trHeight w:val="444"/>
          <w:tblHeader/>
          <w:jc w:val="center"/>
        </w:trPr>
        <w:tc>
          <w:tcPr>
            <w:tcW w:w="375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1477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967" w:type="pct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</w:t>
            </w:r>
            <w:r w:rsidRPr="00B30A4F">
              <w:rPr>
                <w:rFonts w:cs="Arial"/>
                <w:sz w:val="24"/>
                <w:szCs w:val="24"/>
              </w:rPr>
              <w:t>а</w:t>
            </w:r>
            <w:r w:rsidRPr="00B30A4F">
              <w:rPr>
                <w:rFonts w:cs="Arial"/>
                <w:sz w:val="24"/>
                <w:szCs w:val="24"/>
              </w:rPr>
              <w:t>метр</w:t>
            </w:r>
          </w:p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931" w:type="pct"/>
            <w:vMerge w:val="restar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 диаметр</w:t>
            </w:r>
          </w:p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обратного</w:t>
            </w:r>
          </w:p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</w:t>
            </w:r>
            <w:r w:rsidRPr="00B30A4F">
              <w:rPr>
                <w:rFonts w:cs="Arial"/>
                <w:sz w:val="24"/>
                <w:szCs w:val="24"/>
              </w:rPr>
              <w:t>о</w:t>
            </w:r>
            <w:r w:rsidRPr="00B30A4F">
              <w:rPr>
                <w:rFonts w:cs="Arial"/>
                <w:sz w:val="24"/>
                <w:szCs w:val="24"/>
              </w:rPr>
              <w:t>да</w:t>
            </w:r>
          </w:p>
        </w:tc>
        <w:tc>
          <w:tcPr>
            <w:tcW w:w="1250" w:type="pct"/>
            <w:vMerge w:val="restar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Среднее время до восстано</w:t>
            </w:r>
            <w:r w:rsidRPr="00B30A4F">
              <w:rPr>
                <w:rFonts w:cs="Arial"/>
                <w:sz w:val="24"/>
                <w:szCs w:val="24"/>
              </w:rPr>
              <w:t>в</w:t>
            </w:r>
            <w:r w:rsidRPr="00B30A4F">
              <w:rPr>
                <w:rFonts w:cs="Arial"/>
                <w:sz w:val="24"/>
                <w:szCs w:val="24"/>
              </w:rPr>
              <w:t>ления участков (элементов) тепловой сети после отказов</w:t>
            </w:r>
          </w:p>
        </w:tc>
      </w:tr>
      <w:tr w:rsidR="00F5597C" w:rsidRPr="00B30A4F" w:rsidTr="00AD7C0A">
        <w:trPr>
          <w:trHeight w:val="375"/>
          <w:tblHeader/>
          <w:jc w:val="center"/>
        </w:trPr>
        <w:tc>
          <w:tcPr>
            <w:tcW w:w="37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477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i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967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931" w:type="pct"/>
            <w:vMerge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250" w:type="pct"/>
            <w:vMerge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AD7C0A">
        <w:trPr>
          <w:trHeight w:val="300"/>
          <w:tblHeader/>
          <w:jc w:val="center"/>
        </w:trPr>
        <w:tc>
          <w:tcPr>
            <w:tcW w:w="37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477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967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931" w:type="pct"/>
            <w:vMerge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250" w:type="pct"/>
            <w:vAlign w:val="center"/>
          </w:tcPr>
          <w:p w:rsidR="00F5597C" w:rsidRPr="00B30A4F" w:rsidRDefault="007041E1" w:rsidP="00AD7C0A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р</m:t>
                    </m:r>
                  </m:sup>
                </m:sSubSup>
              </m:oMath>
            </m:oMathPara>
          </w:p>
        </w:tc>
      </w:tr>
      <w:tr w:rsidR="00F5597C" w:rsidRPr="00B30A4F" w:rsidTr="00AD7C0A">
        <w:trPr>
          <w:trHeight w:val="300"/>
          <w:tblHeader/>
          <w:jc w:val="center"/>
        </w:trPr>
        <w:tc>
          <w:tcPr>
            <w:tcW w:w="375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764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</w:t>
            </w:r>
            <w:r w:rsidRPr="00B30A4F">
              <w:rPr>
                <w:rFonts w:cs="Arial"/>
                <w:sz w:val="24"/>
                <w:szCs w:val="24"/>
              </w:rPr>
              <w:t>ю</w:t>
            </w:r>
            <w:r w:rsidRPr="00B30A4F">
              <w:rPr>
                <w:rFonts w:cs="Arial"/>
                <w:sz w:val="24"/>
                <w:szCs w:val="24"/>
              </w:rPr>
              <w:t>щий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</w:t>
            </w:r>
            <w:r w:rsidRPr="00B30A4F">
              <w:rPr>
                <w:rFonts w:cs="Arial"/>
                <w:sz w:val="24"/>
                <w:szCs w:val="24"/>
              </w:rPr>
              <w:t>т</w:t>
            </w:r>
            <w:r w:rsidRPr="00B30A4F">
              <w:rPr>
                <w:rFonts w:cs="Arial"/>
                <w:sz w:val="24"/>
                <w:szCs w:val="24"/>
              </w:rPr>
              <w:t>ный</w:t>
            </w:r>
          </w:p>
        </w:tc>
        <w:tc>
          <w:tcPr>
            <w:tcW w:w="967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  <w:r w:rsidRPr="00B30A4F">
              <w:rPr>
                <w:rFonts w:cs="Arial"/>
                <w:sz w:val="24"/>
                <w:szCs w:val="24"/>
                <w:lang w:val="en-US"/>
              </w:rPr>
              <w:t xml:space="preserve">, </w:t>
            </w: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  <w:lang w:val="en-US"/>
              </w:rPr>
              <w:t>d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k</w:t>
            </w:r>
            <w:proofErr w:type="spellEnd"/>
            <w:r w:rsidRPr="00B30A4F">
              <w:rPr>
                <w:rFonts w:cs="Arial"/>
                <w:sz w:val="24"/>
                <w:szCs w:val="24"/>
                <w:lang w:val="en-US"/>
              </w:rPr>
              <w:t xml:space="preserve">, </w:t>
            </w: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час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8,01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44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8,01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43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8,01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56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55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7,90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50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49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46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27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52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29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7,25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30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7,25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62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57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64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48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47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54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53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39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  <w:tr w:rsidR="00F5597C" w:rsidRPr="00B30A4F" w:rsidTr="00AD7C0A">
        <w:trPr>
          <w:trHeight w:val="300"/>
          <w:jc w:val="center"/>
        </w:trPr>
        <w:tc>
          <w:tcPr>
            <w:tcW w:w="375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23</w:t>
            </w:r>
          </w:p>
        </w:tc>
        <w:tc>
          <w:tcPr>
            <w:tcW w:w="764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713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67" w:type="pct"/>
            <w:shd w:val="clear" w:color="auto" w:fill="auto"/>
            <w:noWrap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931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250" w:type="pct"/>
            <w:vAlign w:val="center"/>
          </w:tcPr>
          <w:p w:rsidR="00F5597C" w:rsidRPr="00B30A4F" w:rsidRDefault="00F5597C" w:rsidP="00AD7C0A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left="2142" w:hanging="724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1.2.3. Относительная доля отказов участка тепловой сети, привод</w:t>
      </w:r>
      <w:r w:rsidRPr="00B30A4F">
        <w:rPr>
          <w:rStyle w:val="FontStyle11"/>
          <w:rFonts w:ascii="Arial" w:hAnsi="Arial" w:cs="Arial"/>
          <w:sz w:val="24"/>
          <w:szCs w:val="24"/>
        </w:rPr>
        <w:t>я</w:t>
      </w:r>
      <w:r w:rsidRPr="00B30A4F">
        <w:rPr>
          <w:rStyle w:val="FontStyle11"/>
          <w:rFonts w:ascii="Arial" w:hAnsi="Arial" w:cs="Arial"/>
          <w:sz w:val="24"/>
          <w:szCs w:val="24"/>
        </w:rPr>
        <w:t>щих к снижению температуры в зданиях потребителей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proofErr w:type="gramStart"/>
      <w:r w:rsidRPr="00B30A4F">
        <w:rPr>
          <w:rStyle w:val="FontStyle11"/>
          <w:rFonts w:ascii="Arial" w:hAnsi="Arial" w:cs="Arial"/>
          <w:sz w:val="24"/>
          <w:szCs w:val="24"/>
        </w:rPr>
        <w:t xml:space="preserve">Учитывая результаты расчета среднего времени до восстановления участков (элементов) тепловой сети после отказов, приведенные 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_Ref428971827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32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, а также р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зультаты расчета времени снижения температуры воздуха в зданиях (при условии их полного отключения от тепловой сети), приведенные 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_Ref428971133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30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при знач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ниях средних продолжительностей действия температур наружного воздуха для географической зоны РФ, соответствующей положению г. Уфы (СНиП 2.01.01-82 «Строительная климатология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</w:rPr>
        <w:t>»), по выражению (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t>8.</w:t>
      </w:r>
      <w:r w:rsidRPr="00B30A4F">
        <w:rPr>
          <w:rStyle w:val="FontStyle11"/>
          <w:rFonts w:ascii="Arial" w:hAnsi="Arial" w:cs="Arial"/>
          <w:sz w:val="24"/>
          <w:szCs w:val="24"/>
        </w:rPr>
        <w:t>5) рассчитывается относител</w:t>
      </w:r>
      <w:r w:rsidRPr="00B30A4F">
        <w:rPr>
          <w:rStyle w:val="FontStyle11"/>
          <w:rFonts w:ascii="Arial" w:hAnsi="Arial" w:cs="Arial"/>
          <w:sz w:val="24"/>
          <w:szCs w:val="24"/>
        </w:rPr>
        <w:t>ь</w:t>
      </w:r>
      <w:r w:rsidRPr="00B30A4F">
        <w:rPr>
          <w:rStyle w:val="FontStyle11"/>
          <w:rFonts w:ascii="Arial" w:hAnsi="Arial" w:cs="Arial"/>
          <w:sz w:val="24"/>
          <w:szCs w:val="24"/>
        </w:rPr>
        <w:t>ная доля отказов каждого участка тепловой сети:</w:t>
      </w:r>
    </w:p>
    <w:tbl>
      <w:tblPr>
        <w:tblW w:w="4885" w:type="pct"/>
        <w:tblInd w:w="122" w:type="dxa"/>
        <w:tblLook w:val="04A0" w:firstRow="1" w:lastRow="0" w:firstColumn="1" w:lastColumn="0" w:noHBand="0" w:noVBand="1"/>
      </w:tblPr>
      <w:tblGrid>
        <w:gridCol w:w="490"/>
        <w:gridCol w:w="582"/>
        <w:gridCol w:w="582"/>
        <w:gridCol w:w="583"/>
        <w:gridCol w:w="583"/>
        <w:gridCol w:w="583"/>
        <w:gridCol w:w="583"/>
        <w:gridCol w:w="583"/>
        <w:gridCol w:w="583"/>
        <w:gridCol w:w="583"/>
        <w:gridCol w:w="619"/>
        <w:gridCol w:w="619"/>
        <w:gridCol w:w="619"/>
        <w:gridCol w:w="619"/>
        <w:gridCol w:w="619"/>
        <w:gridCol w:w="619"/>
      </w:tblGrid>
      <w:tr w:rsidR="00F5597C" w:rsidRPr="00F5177F" w:rsidTr="00911050">
        <w:trPr>
          <w:trHeight w:val="166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lastRenderedPageBreak/>
              <w:t>Диапазон температур наружного воздуха</w:t>
            </w:r>
          </w:p>
        </w:tc>
      </w:tr>
      <w:tr w:rsidR="00F5597C" w:rsidRPr="00F5177F" w:rsidTr="00911050">
        <w:trPr>
          <w:trHeight w:val="225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b/>
                <w:i/>
                <w:sz w:val="18"/>
                <w:szCs w:val="18"/>
                <w:lang w:val="en-US"/>
              </w:rPr>
              <w:t>j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9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10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12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13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14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val="en-US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  <w:lang w:val="en-US"/>
              </w:rPr>
              <w:t>15</w:t>
            </w:r>
          </w:p>
        </w:tc>
      </w:tr>
      <w:tr w:rsidR="00F5597C" w:rsidRPr="00F5177F" w:rsidTr="00911050">
        <w:trPr>
          <w:trHeight w:val="300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н</m:t>
                  </m:r>
                </m:sup>
              </m:sSubSup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,</w:t>
            </w:r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</w:rPr>
              <w:t xml:space="preserve"> 0</w:t>
            </w:r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С</w:t>
            </w: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-62,5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-57,5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-52,5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-47,5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-42,5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-37,5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-32,5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-27,5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-22,5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-17,5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-12,5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-7,5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-2,5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2,5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7,5</w:t>
            </w:r>
          </w:p>
        </w:tc>
      </w:tr>
      <w:tr w:rsidR="00F5597C" w:rsidRPr="00F5177F" w:rsidTr="00911050">
        <w:trPr>
          <w:trHeight w:val="171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Продолжительность действия</w:t>
            </w:r>
            <w:r w:rsidRPr="00F5177F">
              <w:rPr>
                <w:rStyle w:val="FontStyle11"/>
                <w:rFonts w:ascii="Arial" w:hAnsi="Arial" w:cs="Arial"/>
              </w:rPr>
              <w:t xml:space="preserve"> температур наружного воздуха (г. Уфа)</w:t>
            </w:r>
          </w:p>
        </w:tc>
      </w:tr>
      <w:tr w:rsidR="00F5597C" w:rsidRPr="00F5177F" w:rsidTr="00911050">
        <w:trPr>
          <w:trHeight w:val="300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597C" w:rsidRPr="00F5177F" w:rsidRDefault="007041E1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τ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1</m:t>
                  </m:r>
                </m:sub>
                <m:sup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н</m:t>
                  </m:r>
                </m:sup>
              </m:sSubSup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, </w:t>
            </w:r>
            <w:proofErr w:type="gramStart"/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33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116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265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529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770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948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961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799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638</w:t>
            </w:r>
          </w:p>
        </w:tc>
      </w:tr>
      <w:tr w:rsidR="00F5597C" w:rsidRPr="00F5177F" w:rsidTr="00911050">
        <w:trPr>
          <w:trHeight w:val="214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>Время снижения температуры воздуха в зданиях</w:t>
            </w:r>
          </w:p>
        </w:tc>
      </w:tr>
      <w:tr w:rsidR="00F5597C" w:rsidRPr="00F5177F" w:rsidTr="00911050">
        <w:trPr>
          <w:trHeight w:val="300"/>
        </w:trPr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7041E1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i/>
                <w:sz w:val="18"/>
                <w:szCs w:val="18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  <w:color w:val="000000"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3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</w:rPr>
                    <m:t>,</m:t>
                  </m:r>
                  <m:r>
                    <w:rPr>
                      <w:rFonts w:ascii="Cambria Math" w:hAnsi="Cambria Math" w:cs="Arial"/>
                      <w:color w:val="000000"/>
                      <w:sz w:val="18"/>
                      <w:szCs w:val="18"/>
                      <w:lang w:val="en-US"/>
                    </w:rPr>
                    <m:t>j</m:t>
                  </m:r>
                </m:sub>
              </m:sSub>
            </m:oMath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, </w:t>
            </w:r>
            <w:proofErr w:type="gramStart"/>
            <w:r w:rsidR="00F5597C" w:rsidRPr="00F5177F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4,56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4,87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5,22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5,63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6,11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6,68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7,37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8,21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9,27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10,65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12,51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15,18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19,31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26,66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EB7E4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F5177F">
              <w:rPr>
                <w:rFonts w:ascii="Arial" w:eastAsia="Times New Roman" w:hAnsi="Arial" w:cs="Arial"/>
                <w:sz w:val="18"/>
                <w:szCs w:val="18"/>
              </w:rPr>
              <w:t>43,94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2142" w:hanging="724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3,1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3,1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1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4,56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∙0=0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3,2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3,2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2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4,87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∙0=0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3,6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3,6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4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6,68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∙5=0,83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i/>
                    <w:color w:val="000000"/>
                  </w:rPr>
                </m:ctrlPr>
              </m:accPr>
              <m:e>
                <m:r>
                  <w:rPr>
                    <w:rFonts w:ascii="Cambria Math" w:hAnsi="Cambria Math"/>
                    <w:color w:val="000000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color w:val="000000"/>
              </w:rPr>
              <m:t>3,15</m:t>
            </m:r>
          </m:sub>
        </m:sSub>
        <m:r>
          <w:rPr>
            <w:rFonts w:ascii="Cambria Math" w:hAnsi="Cambria Math"/>
            <w:color w:val="000000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</w:rPr>
            </m:ctrlPr>
          </m:dPr>
          <m:e>
            <m:r>
              <w:rPr>
                <w:rFonts w:ascii="Cambria Math" w:hAnsi="Cambria Math"/>
                <w:color w:val="000000"/>
              </w:rPr>
              <m:t>1-</m:t>
            </m:r>
            <m:f>
              <m:fPr>
                <m:ctrlPr>
                  <w:rPr>
                    <w:rFonts w:ascii="Cambria Math" w:hAnsi="Cambria Math"/>
                    <w:i/>
                    <w:color w:val="000000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3,15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/>
                        <w:i/>
                        <w:color w:val="000000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color w:val="000000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</w:rPr>
                      <m:t>1</m:t>
                    </m:r>
                  </m:sub>
                  <m:sup>
                    <m:r>
                      <w:rPr>
                        <w:rFonts w:ascii="Cambria Math" w:hAnsi="Cambria Math"/>
                        <w:color w:val="000000"/>
                      </w:rPr>
                      <m:t>р</m:t>
                    </m:r>
                  </m:sup>
                </m:sSubSup>
              </m:den>
            </m:f>
          </m:e>
        </m:d>
        <m:r>
          <w:rPr>
            <w:rFonts w:ascii="Cambria Math" w:hAnsi="Cambria Math"/>
            <w:color w:val="000000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</w:rPr>
            </m:ctrlPr>
          </m:sSubSupPr>
          <m:e>
            <m:r>
              <w:rPr>
                <w:rFonts w:ascii="Cambria Math" w:hAnsi="Cambria Math"/>
                <w:color w:val="000000"/>
              </w:rPr>
              <m:t>τ</m:t>
            </m:r>
          </m:e>
          <m:sub>
            <m:r>
              <w:rPr>
                <w:rFonts w:ascii="Cambria Math" w:hAnsi="Cambria Math"/>
                <w:color w:val="000000"/>
              </w:rPr>
              <m:t>15</m:t>
            </m:r>
          </m:sub>
          <m:sup>
            <m:r>
              <w:rPr>
                <w:rFonts w:ascii="Cambria Math" w:hAnsi="Cambria Math"/>
                <w:color w:val="000000"/>
              </w:rPr>
              <m:t>н</m:t>
            </m:r>
          </m:sup>
        </m:sSubSup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f>
              <m:f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43,94</m:t>
                </m:r>
              </m:num>
              <m:den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8,01</m:t>
                </m:r>
              </m:den>
            </m:f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∙638=-2862,88</m:t>
        </m:r>
      </m:oMath>
      <w:r w:rsidR="00F5597C" w:rsidRPr="00B30A4F">
        <w:rPr>
          <w:color w:val="000000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относительных долей отказов каждого участка тепловой сети, приводящих к снижению температуры в зданиях потребителей, приведены 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_Ref428972038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33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color w:val="000000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bCs/>
          <w:sz w:val="24"/>
          <w:szCs w:val="24"/>
        </w:rPr>
        <w:sectPr w:rsidR="00F5597C" w:rsidRPr="00B30A4F" w:rsidSect="0091105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5597C" w:rsidRPr="00B30A4F" w:rsidRDefault="008E2BE5" w:rsidP="008E2BE5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lastRenderedPageBreak/>
        <w:t xml:space="preserve">Таблица </w:t>
      </w:r>
      <w:fldSimple w:instr=" SEQ Таблица \* ARABIC ">
        <w:bookmarkStart w:id="44" w:name="_Ref428972038"/>
        <w:r w:rsidR="00B9201C">
          <w:rPr>
            <w:noProof/>
          </w:rPr>
          <w:t>33</w:t>
        </w:r>
        <w:bookmarkEnd w:id="44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относительных долей отказов участков тепловой сети, приводящих к снижению температуры в зданиях потребителей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48"/>
        <w:gridCol w:w="752"/>
        <w:gridCol w:w="627"/>
        <w:gridCol w:w="895"/>
        <w:gridCol w:w="906"/>
        <w:gridCol w:w="906"/>
        <w:gridCol w:w="906"/>
        <w:gridCol w:w="906"/>
        <w:gridCol w:w="906"/>
        <w:gridCol w:w="906"/>
        <w:gridCol w:w="906"/>
        <w:gridCol w:w="907"/>
        <w:gridCol w:w="907"/>
        <w:gridCol w:w="927"/>
        <w:gridCol w:w="927"/>
        <w:gridCol w:w="927"/>
        <w:gridCol w:w="927"/>
      </w:tblGrid>
      <w:tr w:rsidR="00F5597C" w:rsidRPr="00F5177F" w:rsidTr="008E2BE5">
        <w:trPr>
          <w:trHeight w:val="300"/>
          <w:tblHeader/>
        </w:trPr>
        <w:tc>
          <w:tcPr>
            <w:tcW w:w="16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№ участка</w:t>
            </w:r>
          </w:p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(элемента)</w:t>
            </w:r>
          </w:p>
        </w:tc>
        <w:tc>
          <w:tcPr>
            <w:tcW w:w="2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Среднее время до восстановления участков (элементов) тепловой сети после отказов</w:t>
            </w:r>
          </w:p>
        </w:tc>
        <w:tc>
          <w:tcPr>
            <w:tcW w:w="4578" w:type="pct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 xml:space="preserve">Диапазон температур наружного воздуха, </w:t>
            </w:r>
            <w:r w:rsidRPr="00F5177F">
              <w:rPr>
                <w:rFonts w:cs="Arial"/>
                <w:i/>
                <w:sz w:val="18"/>
                <w:szCs w:val="18"/>
              </w:rPr>
              <w:t xml:space="preserve">j, </w:t>
            </w: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  <w:lang w:val="en-US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н</m:t>
                  </m:r>
                </m:sup>
              </m:sSubSup>
            </m:oMath>
            <w:r w:rsidRPr="00F5177F">
              <w:rPr>
                <w:rFonts w:cs="Arial"/>
                <w:sz w:val="18"/>
                <w:szCs w:val="18"/>
              </w:rPr>
              <w:t>,</w:t>
            </w:r>
            <w:r w:rsidRPr="00F5177F">
              <w:rPr>
                <w:rFonts w:cs="Arial"/>
                <w:sz w:val="18"/>
                <w:szCs w:val="18"/>
                <w:vertAlign w:val="superscript"/>
              </w:rPr>
              <w:t xml:space="preserve"> 0</w:t>
            </w:r>
            <w:r w:rsidRPr="00F5177F">
              <w:rPr>
                <w:rFonts w:cs="Arial"/>
                <w:sz w:val="18"/>
                <w:szCs w:val="18"/>
              </w:rPr>
              <w:t>С</w:t>
            </w:r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2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13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15</w:t>
            </w:r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2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-57,5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-47,5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-37,5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-27,5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-7,5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</w:t>
            </w:r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2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i/>
                <w:sz w:val="18"/>
                <w:szCs w:val="18"/>
              </w:rPr>
            </w:pPr>
          </w:p>
        </w:tc>
        <w:tc>
          <w:tcPr>
            <w:tcW w:w="4578" w:type="pct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Продолжительность действия</w:t>
            </w:r>
            <w:r w:rsidRPr="00F5177F">
              <w:rPr>
                <w:rStyle w:val="FontStyle11"/>
                <w:rFonts w:ascii="Arial" w:hAnsi="Arial" w:cs="Arial"/>
              </w:rPr>
              <w:t xml:space="preserve"> температур наружного воздуха в г. Уфе, </w:t>
            </w: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τ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j</m:t>
                  </m:r>
                </m:sub>
                <m:sup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н</m:t>
                  </m:r>
                </m:sup>
              </m:sSubSup>
            </m:oMath>
            <w:r w:rsidRPr="00F5177F">
              <w:rPr>
                <w:rFonts w:cs="Arial"/>
                <w:sz w:val="18"/>
                <w:szCs w:val="18"/>
              </w:rPr>
              <w:t xml:space="preserve">, </w:t>
            </w:r>
            <w:proofErr w:type="gramStart"/>
            <w:r w:rsidRPr="00F5177F">
              <w:rPr>
                <w:rFonts w:cs="Arial"/>
                <w:sz w:val="18"/>
                <w:szCs w:val="18"/>
              </w:rPr>
              <w:t>ч</w:t>
            </w:r>
            <w:proofErr w:type="gramEnd"/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2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116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265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770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948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799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638</w:t>
            </w:r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2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4578" w:type="pct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 xml:space="preserve">Время снижения температуры воздуха в зданиях г. Уфы,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z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3,</m:t>
                  </m:r>
                  <m:r>
                    <w:rPr>
                      <w:rFonts w:ascii="Cambria Math" w:hAnsi="Cambria Math" w:cs="Arial"/>
                      <w:sz w:val="18"/>
                      <w:szCs w:val="18"/>
                      <w:lang w:val="en-US"/>
                    </w:rPr>
                    <m:t>j</m:t>
                  </m:r>
                </m:sub>
              </m:sSub>
            </m:oMath>
            <w:r w:rsidRPr="00F5177F">
              <w:rPr>
                <w:rFonts w:cs="Arial"/>
                <w:sz w:val="18"/>
                <w:szCs w:val="18"/>
              </w:rPr>
              <w:t>, ч</w:t>
            </w:r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7041E1" w:rsidP="008E2BE5">
            <w:pPr>
              <w:pStyle w:val="61"/>
              <w:rPr>
                <w:rFonts w:cs="Arial"/>
                <w:sz w:val="18"/>
                <w:szCs w:val="1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18"/>
                        <w:szCs w:val="18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18"/>
                        <w:szCs w:val="18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Arial"/>
                        <w:sz w:val="18"/>
                        <w:szCs w:val="18"/>
                        <w:lang w:val="en-US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 w:cs="Arial"/>
                        <w:sz w:val="18"/>
                        <w:szCs w:val="18"/>
                      </w:rPr>
                      <m:t>р</m:t>
                    </m:r>
                  </m:sup>
                </m:sSubSup>
              </m:oMath>
            </m:oMathPara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4,56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4,87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5,22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5,63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6,11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6,68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7,37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8,21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9,27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10,65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12,51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15,18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19,31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26,66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43,94</w:t>
            </w:r>
          </w:p>
        </w:tc>
      </w:tr>
      <w:tr w:rsidR="00F5597C" w:rsidRPr="00F5177F" w:rsidTr="008E2BE5">
        <w:trPr>
          <w:trHeight w:val="300"/>
          <w:tblHeader/>
        </w:trPr>
        <w:tc>
          <w:tcPr>
            <w:tcW w:w="16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ч</w:t>
            </w:r>
          </w:p>
        </w:tc>
        <w:tc>
          <w:tcPr>
            <w:tcW w:w="4578" w:type="pct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Style w:val="FontStyle11"/>
                <w:rFonts w:ascii="Arial" w:hAnsi="Arial" w:cs="Arial"/>
              </w:rPr>
              <w:t xml:space="preserve">Относительная доля отказов участка тепловой сети, приводящих к снижению температуры в зданиях потребителей,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Cambria Math" w:cs="Arial"/>
                          <w:i/>
                          <w:sz w:val="18"/>
                          <w:szCs w:val="18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sz w:val="18"/>
                          <w:szCs w:val="18"/>
                        </w:rPr>
                        <m:t>z</m:t>
                      </m:r>
                    </m:e>
                  </m:acc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  <w:lang w:val="en-US"/>
                    </w:rPr>
                    <m:t>i</m:t>
                  </m:r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,j</m:t>
                  </m:r>
                </m:sub>
              </m:sSub>
            </m:oMath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8,01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44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8,01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43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8,01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0,83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-2,93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-41,81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-174,54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-433,29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-848,89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-1356,66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-1860,78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-2862,88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56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55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7,90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0,77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2,24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-4,48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-45,83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-183,75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-449,04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-872,41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-1387,00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-1895,60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-2908,71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9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7,65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1,21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-56,29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-207,74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-490,08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-933,69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-1466,04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-1986,30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-3028,10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11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7,65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1,21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-56,29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-207,74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-490,08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-933,69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-1466,04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-1986,30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-3028,10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59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18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50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49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36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46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7,65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1,21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-56,29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-207,74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-490,08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-933,69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-1466,04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-1986,30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-3028,10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45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7,65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1,21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-8,54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-56,29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-207,74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-490,08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-933,69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-1466,04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-1986,30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-3028,10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25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27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52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51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lastRenderedPageBreak/>
              <w:t>29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7,25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-0,52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-15,31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-73,77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-247,81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-558,61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-1036,03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-1598,05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-2137,80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-3227,50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30</w:t>
            </w:r>
          </w:p>
        </w:tc>
        <w:tc>
          <w:tcPr>
            <w:tcW w:w="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7,25</w:t>
            </w:r>
          </w:p>
        </w:tc>
        <w:tc>
          <w:tcPr>
            <w:tcW w:w="2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-0,52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-15,31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-73,77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-247,81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-558,61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-1036,03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-1598,05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-2137,80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-3227,50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16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15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62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57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64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59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48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47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22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54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53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7,51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0,64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-10,74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-61,98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-220,78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-512,38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-967,00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-1509,00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-2035,61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-3092,99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39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  <w:tr w:rsidR="00F5597C" w:rsidRPr="00F5177F" w:rsidTr="00BD35A5">
        <w:trPr>
          <w:trHeight w:val="300"/>
        </w:trPr>
        <w:tc>
          <w:tcPr>
            <w:tcW w:w="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23</w:t>
            </w: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7,44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0,00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0,31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-12,05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-65,36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-228,52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-525,62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-986,77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-1534,51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-2064,88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5597C" w:rsidRPr="00F5177F" w:rsidRDefault="00F5597C" w:rsidP="008E2BE5">
            <w:pPr>
              <w:pStyle w:val="61"/>
              <w:rPr>
                <w:rFonts w:cs="Arial"/>
                <w:sz w:val="18"/>
                <w:szCs w:val="18"/>
              </w:rPr>
            </w:pPr>
            <w:r w:rsidRPr="00F5177F">
              <w:rPr>
                <w:rFonts w:cs="Arial"/>
                <w:sz w:val="18"/>
                <w:szCs w:val="18"/>
              </w:rPr>
              <w:t>-3131,52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bCs/>
          <w:sz w:val="24"/>
          <w:szCs w:val="24"/>
        </w:rPr>
        <w:sectPr w:rsidR="00F5597C" w:rsidRPr="00B30A4F" w:rsidSect="00911050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F5597C" w:rsidRPr="00B30A4F" w:rsidRDefault="00F5597C" w:rsidP="00F5597C">
      <w:pPr>
        <w:pStyle w:val="Style2"/>
        <w:widowControl/>
        <w:numPr>
          <w:ilvl w:val="2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Сумма относительных долей отказов, приводящих к снижению те</w:t>
      </w:r>
      <w:r w:rsidRPr="00B30A4F">
        <w:rPr>
          <w:rStyle w:val="FontStyle11"/>
          <w:rFonts w:ascii="Arial" w:hAnsi="Arial" w:cs="Arial"/>
          <w:sz w:val="24"/>
          <w:szCs w:val="24"/>
        </w:rPr>
        <w:t>м</w:t>
      </w:r>
      <w:r w:rsidRPr="00B30A4F">
        <w:rPr>
          <w:rStyle w:val="FontStyle11"/>
          <w:rFonts w:ascii="Arial" w:hAnsi="Arial" w:cs="Arial"/>
          <w:sz w:val="24"/>
          <w:szCs w:val="24"/>
        </w:rPr>
        <w:t>пературы в зданиях потребителей</w:t>
      </w:r>
    </w:p>
    <w:p w:rsidR="00F5597C" w:rsidRPr="00B30A4F" w:rsidRDefault="00F5597C" w:rsidP="00F5597C">
      <w:pPr>
        <w:pStyle w:val="Style2"/>
        <w:widowControl/>
        <w:spacing w:line="360" w:lineRule="auto"/>
        <w:ind w:left="216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Так как к снижению температуры воздуха в зданиях потребителей приводят только те отказы, среднее время устранения которых превышает время снижения температуры воздуха в зданиях потребителей (т.е.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j</m:t>
                </m:r>
              </m:sub>
            </m:sSub>
          </m:num>
          <m:den>
            <m:sSubSup>
              <m:sSubSup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k</m:t>
                </m:r>
              </m:sub>
              <m:sup>
                <w:proofErr w:type="gramStart"/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р</m:t>
                </m:r>
                <w:proofErr w:type="gramEnd"/>
              </m:sup>
            </m:sSubSup>
          </m:den>
        </m:f>
      </m:oMath>
      <w:r w:rsidRPr="00B30A4F">
        <w:rPr>
          <w:rStyle w:val="FontStyle11"/>
          <w:rFonts w:ascii="Arial" w:hAnsi="Arial" w:cs="Arial"/>
          <w:sz w:val="24"/>
          <w:szCs w:val="24"/>
        </w:rPr>
        <w:t>&lt; 1), то при расчете суммы относительных долей о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тказов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- х участков тепловой сети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,j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учитываются только те относительные доли, значения которых имеют положительные значения (в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_Ref428972038 \h 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33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область этих значений выделена цветом):</w:t>
      </w:r>
    </w:p>
    <w:p w:rsidR="00F5597C" w:rsidRPr="00B30A4F" w:rsidRDefault="007041E1" w:rsidP="00F5597C">
      <w:pPr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3,j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3,1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3,2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+…+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3,6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3,7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=0+0+…+0,83+2,64=3,47</m:t>
        </m:r>
      </m:oMath>
      <w:r w:rsidR="00F5597C"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23,j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23,1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23,2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+…+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23,6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+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z</m:t>
                </m:r>
              </m:e>
            </m:acc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23,7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=0+0+…+0,51+0,31=0,82</m:t>
        </m:r>
      </m:oMath>
      <w:r w:rsidR="00F5597C" w:rsidRPr="00B30A4F">
        <w:rPr>
          <w:rFonts w:ascii="Arial" w:hAnsi="Arial" w:cs="Arial"/>
          <w:color w:val="000000"/>
          <w:sz w:val="24"/>
          <w:szCs w:val="24"/>
        </w:rPr>
        <w:t xml:space="preserve">, </w:t>
      </w:r>
      <w:proofErr w:type="spellStart"/>
      <w:r w:rsidR="00F5597C" w:rsidRPr="00B30A4F">
        <w:rPr>
          <w:rStyle w:val="FontStyle11"/>
          <w:rFonts w:ascii="Arial" w:hAnsi="Arial" w:cs="Arial"/>
          <w:sz w:val="24"/>
          <w:szCs w:val="24"/>
        </w:rPr>
        <w:t>отн</w:t>
      </w:r>
      <w:proofErr w:type="spellEnd"/>
      <w:r w:rsidR="00F5597C" w:rsidRPr="00B30A4F">
        <w:rPr>
          <w:rStyle w:val="FontStyle11"/>
          <w:rFonts w:ascii="Arial" w:hAnsi="Arial" w:cs="Arial"/>
          <w:sz w:val="24"/>
          <w:szCs w:val="24"/>
        </w:rPr>
        <w:t>. ед.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суммы относительных долей отказов 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-х участков тепл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вой сети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  <w:lang w:val="en-US"/>
                  </w:rPr>
                  <m:t>i</m:t>
                </m:r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,j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приведены 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_Ref428972184 \h 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 w:rsidRPr="00B9201C">
        <w:rPr>
          <w:rStyle w:val="FontStyle11"/>
          <w:rFonts w:ascii="Arial" w:hAnsi="Arial" w:cs="Arial"/>
          <w:sz w:val="24"/>
          <w:szCs w:val="24"/>
        </w:rPr>
        <w:t>34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color w:val="000000"/>
          <w:sz w:val="24"/>
          <w:szCs w:val="24"/>
        </w:rPr>
      </w:pPr>
    </w:p>
    <w:p w:rsidR="00F5597C" w:rsidRPr="00B30A4F" w:rsidRDefault="008E2BE5" w:rsidP="008E2BE5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45" w:name="_Ref428972184"/>
        <w:r w:rsidR="00B9201C">
          <w:rPr>
            <w:noProof/>
          </w:rPr>
          <w:t>34</w:t>
        </w:r>
        <w:bookmarkEnd w:id="45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суммы относительных долей отказов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2"/>
        <w:gridCol w:w="1320"/>
        <w:gridCol w:w="1231"/>
        <w:gridCol w:w="1282"/>
        <w:gridCol w:w="1282"/>
        <w:gridCol w:w="1904"/>
        <w:gridCol w:w="1800"/>
      </w:tblGrid>
      <w:tr w:rsidR="00F5597C" w:rsidRPr="00B30A4F" w:rsidTr="008E2BE5">
        <w:trPr>
          <w:trHeight w:val="1001"/>
          <w:tblHeader/>
          <w:jc w:val="center"/>
        </w:trPr>
        <w:tc>
          <w:tcPr>
            <w:tcW w:w="371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1286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 участка</w:t>
            </w:r>
          </w:p>
        </w:tc>
        <w:tc>
          <w:tcPr>
            <w:tcW w:w="636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диаметр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подающего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634" w:type="pct"/>
            <w:vMerge w:val="restart"/>
            <w:textDirection w:val="btLr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Внутренний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диаметр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обратного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трубопровода</w:t>
            </w:r>
          </w:p>
        </w:tc>
        <w:tc>
          <w:tcPr>
            <w:tcW w:w="1118" w:type="pct"/>
            <w:vMerge w:val="restar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Среднее вр</w:t>
            </w:r>
            <w:r w:rsidRPr="00B30A4F">
              <w:rPr>
                <w:rFonts w:cs="Arial"/>
                <w:sz w:val="24"/>
                <w:szCs w:val="24"/>
              </w:rPr>
              <w:t>е</w:t>
            </w:r>
            <w:r w:rsidRPr="00B30A4F">
              <w:rPr>
                <w:rFonts w:cs="Arial"/>
                <w:sz w:val="24"/>
                <w:szCs w:val="24"/>
              </w:rPr>
              <w:t>мя до восст</w:t>
            </w:r>
            <w:r w:rsidRPr="00B30A4F">
              <w:rPr>
                <w:rFonts w:cs="Arial"/>
                <w:sz w:val="24"/>
                <w:szCs w:val="24"/>
              </w:rPr>
              <w:t>а</w:t>
            </w:r>
            <w:r w:rsidRPr="00B30A4F">
              <w:rPr>
                <w:rFonts w:cs="Arial"/>
                <w:sz w:val="24"/>
                <w:szCs w:val="24"/>
              </w:rPr>
              <w:t>новления участков (эл</w:t>
            </w:r>
            <w:r w:rsidRPr="00B30A4F">
              <w:rPr>
                <w:rFonts w:cs="Arial"/>
                <w:sz w:val="24"/>
                <w:szCs w:val="24"/>
              </w:rPr>
              <w:t>е</w:t>
            </w:r>
            <w:r w:rsidRPr="00B30A4F">
              <w:rPr>
                <w:rFonts w:cs="Arial"/>
                <w:sz w:val="24"/>
                <w:szCs w:val="24"/>
              </w:rPr>
              <w:t>ментов) те</w:t>
            </w:r>
            <w:r w:rsidRPr="00B30A4F">
              <w:rPr>
                <w:rFonts w:cs="Arial"/>
                <w:sz w:val="24"/>
                <w:szCs w:val="24"/>
              </w:rPr>
              <w:t>п</w:t>
            </w:r>
            <w:r w:rsidRPr="00B30A4F">
              <w:rPr>
                <w:rFonts w:cs="Arial"/>
                <w:sz w:val="24"/>
                <w:szCs w:val="24"/>
              </w:rPr>
              <w:t>ловой сети п</w:t>
            </w:r>
            <w:r w:rsidRPr="00B30A4F">
              <w:rPr>
                <w:rFonts w:cs="Arial"/>
                <w:sz w:val="24"/>
                <w:szCs w:val="24"/>
              </w:rPr>
              <w:t>о</w:t>
            </w:r>
            <w:r w:rsidRPr="00B30A4F">
              <w:rPr>
                <w:rFonts w:cs="Arial"/>
                <w:sz w:val="24"/>
                <w:szCs w:val="24"/>
              </w:rPr>
              <w:t>сле отказов</w:t>
            </w:r>
          </w:p>
        </w:tc>
        <w:tc>
          <w:tcPr>
            <w:tcW w:w="954" w:type="pct"/>
            <w:vMerge w:val="restar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Сумма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относител</w:t>
            </w:r>
            <w:r w:rsidRPr="00B30A4F">
              <w:rPr>
                <w:rFonts w:cs="Arial"/>
                <w:sz w:val="24"/>
                <w:szCs w:val="24"/>
              </w:rPr>
              <w:t>ь</w:t>
            </w:r>
            <w:r w:rsidRPr="00B30A4F">
              <w:rPr>
                <w:rFonts w:cs="Arial"/>
                <w:sz w:val="24"/>
                <w:szCs w:val="24"/>
              </w:rPr>
              <w:t>ных долей отказов</w:t>
            </w:r>
          </w:p>
        </w:tc>
      </w:tr>
      <w:tr w:rsidR="00F5597C" w:rsidRPr="00B30A4F" w:rsidTr="008E2BE5">
        <w:trPr>
          <w:trHeight w:val="301"/>
          <w:tblHeader/>
          <w:jc w:val="center"/>
        </w:trPr>
        <w:tc>
          <w:tcPr>
            <w:tcW w:w="371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286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i/>
                <w:sz w:val="24"/>
                <w:szCs w:val="24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636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634" w:type="pct"/>
            <w:vMerge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118" w:type="pct"/>
            <w:vMerge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954" w:type="pct"/>
            <w:vMerge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</w:tr>
      <w:tr w:rsidR="00F5597C" w:rsidRPr="00B30A4F" w:rsidTr="008E2BE5">
        <w:trPr>
          <w:trHeight w:val="300"/>
          <w:tblHeader/>
          <w:jc w:val="center"/>
        </w:trPr>
        <w:tc>
          <w:tcPr>
            <w:tcW w:w="371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286" w:type="pct"/>
            <w:gridSpan w:val="2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i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636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634" w:type="pct"/>
            <w:vMerge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1118" w:type="pct"/>
            <w:vAlign w:val="center"/>
          </w:tcPr>
          <w:p w:rsidR="00F5597C" w:rsidRPr="00B30A4F" w:rsidRDefault="007041E1" w:rsidP="008E2BE5">
            <w:pPr>
              <w:pStyle w:val="61"/>
              <w:rPr>
                <w:rFonts w:cs="Arial"/>
                <w:sz w:val="24"/>
                <w:szCs w:val="2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р</m:t>
                    </m:r>
                  </m:sup>
                </m:sSubSup>
              </m:oMath>
            </m:oMathPara>
          </w:p>
        </w:tc>
        <w:tc>
          <w:tcPr>
            <w:tcW w:w="954" w:type="pct"/>
            <w:vAlign w:val="center"/>
          </w:tcPr>
          <w:p w:rsidR="00F5597C" w:rsidRPr="00B30A4F" w:rsidRDefault="007041E1" w:rsidP="008E2BE5">
            <w:pPr>
              <w:pStyle w:val="61"/>
              <w:rPr>
                <w:rFonts w:eastAsia="TimesNewRomanPSMT" w:cs="Arial"/>
                <w:sz w:val="24"/>
                <w:szCs w:val="24"/>
              </w:rPr>
            </w:pPr>
            <m:oMathPara>
              <m:oMath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n-US"/>
                      </w:rPr>
                      <m:t>j</m:t>
                    </m:r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=1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z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  <w:lang w:val="en-US"/>
                          </w:rPr>
                          <m:t>i</m:t>
                        </m:r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,j</m:t>
                        </m:r>
                      </m:sub>
                    </m:sSub>
                  </m:e>
                </m:nary>
              </m:oMath>
            </m:oMathPara>
          </w:p>
        </w:tc>
      </w:tr>
      <w:tr w:rsidR="00F5597C" w:rsidRPr="00B30A4F" w:rsidTr="008E2BE5">
        <w:trPr>
          <w:trHeight w:val="300"/>
          <w:tblHeader/>
          <w:jc w:val="center"/>
        </w:trPr>
        <w:tc>
          <w:tcPr>
            <w:tcW w:w="371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642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пода</w:t>
            </w:r>
            <w:r w:rsidRPr="00B30A4F">
              <w:rPr>
                <w:rFonts w:cs="Arial"/>
                <w:sz w:val="24"/>
                <w:szCs w:val="24"/>
              </w:rPr>
              <w:t>ю</w:t>
            </w:r>
            <w:r w:rsidRPr="00B30A4F">
              <w:rPr>
                <w:rFonts w:cs="Arial"/>
                <w:sz w:val="24"/>
                <w:szCs w:val="24"/>
              </w:rPr>
              <w:t>щий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обра</w:t>
            </w:r>
            <w:r w:rsidRPr="00B30A4F">
              <w:rPr>
                <w:rFonts w:cs="Arial"/>
                <w:sz w:val="24"/>
                <w:szCs w:val="24"/>
              </w:rPr>
              <w:t>т</w:t>
            </w:r>
            <w:r w:rsidRPr="00B30A4F">
              <w:rPr>
                <w:rFonts w:cs="Arial"/>
                <w:sz w:val="24"/>
                <w:szCs w:val="24"/>
              </w:rPr>
              <w:t>ный</w:t>
            </w:r>
          </w:p>
        </w:tc>
        <w:tc>
          <w:tcPr>
            <w:tcW w:w="636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час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8,01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44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8,01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43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0,175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8,01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56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55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0,15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7,90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11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50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49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46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0,1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7,65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27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52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29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7,25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0,39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30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0,05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7,25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0,39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62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57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64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48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47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54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53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0,08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7,51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39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371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23</w:t>
            </w:r>
          </w:p>
        </w:tc>
        <w:tc>
          <w:tcPr>
            <w:tcW w:w="64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4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63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63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0,07</w:t>
            </w:r>
          </w:p>
        </w:tc>
        <w:tc>
          <w:tcPr>
            <w:tcW w:w="1118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7,44</w:t>
            </w:r>
          </w:p>
        </w:tc>
        <w:tc>
          <w:tcPr>
            <w:tcW w:w="954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</w:tr>
    </w:tbl>
    <w:p w:rsidR="00BD35A5" w:rsidRDefault="00BD35A5" w:rsidP="00F5597C">
      <w:pPr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BD35A5" w:rsidRDefault="00BD35A5">
      <w:pPr>
        <w:rPr>
          <w:rStyle w:val="FontStyle11"/>
          <w:rFonts w:ascii="Arial" w:hAnsi="Arial" w:cs="Arial"/>
          <w:sz w:val="24"/>
          <w:szCs w:val="24"/>
        </w:rPr>
      </w:pPr>
      <w:r>
        <w:rPr>
          <w:rStyle w:val="FontStyle11"/>
          <w:rFonts w:ascii="Arial" w:hAnsi="Arial" w:cs="Arial"/>
          <w:sz w:val="24"/>
          <w:szCs w:val="24"/>
        </w:rPr>
        <w:br w:type="page"/>
      </w:r>
    </w:p>
    <w:p w:rsidR="00F5597C" w:rsidRPr="00B30A4F" w:rsidRDefault="00F5597C" w:rsidP="00F5597C">
      <w:pPr>
        <w:pStyle w:val="a3"/>
        <w:numPr>
          <w:ilvl w:val="2"/>
          <w:numId w:val="30"/>
        </w:numPr>
        <w:spacing w:after="0" w:line="360" w:lineRule="auto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 xml:space="preserve">Параметр потока отказов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тепловой сети</w:t>
      </w:r>
    </w:p>
    <w:p w:rsidR="00F5597C" w:rsidRPr="00B30A4F" w:rsidRDefault="00F5597C" w:rsidP="00F5597C">
      <w:pPr>
        <w:pStyle w:val="a3"/>
        <w:spacing w:line="360" w:lineRule="auto"/>
        <w:ind w:left="2160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Значение параметра потока отказов 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– 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го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участка тепловой сети </w:t>
      </w:r>
      <m:oMath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</m:sub>
        </m:sSub>
      </m:oMath>
      <w:r w:rsidRPr="00B30A4F">
        <w:rPr>
          <w:rStyle w:val="FontStyle11"/>
          <w:rFonts w:ascii="Arial" w:hAnsi="Arial" w:cs="Arial"/>
          <w:sz w:val="24"/>
          <w:szCs w:val="24"/>
        </w:rPr>
        <w:t xml:space="preserve"> рассч</w:t>
      </w:r>
      <w:proofErr w:type="spellStart"/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>тывается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 xml:space="preserve"> по выражению (2) с учетом длины участка (</w:t>
      </w:r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l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) и суммы относительных долей отказов, приводящих к снижению температуры в зданиях потребителей: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3,j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=1,98∙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0,05∙3,47=1,157∙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44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44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44,j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=2,28∙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3,47=7,92∙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39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39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39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39,j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=1,0∙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 0,0499∙0,82=4,09∙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-7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</w:p>
    <w:p w:rsidR="00F5597C" w:rsidRPr="00B30A4F" w:rsidRDefault="007041E1" w:rsidP="00F5597C">
      <w:pPr>
        <w:pStyle w:val="a3"/>
        <w:spacing w:line="360" w:lineRule="auto"/>
        <w:ind w:left="0"/>
        <w:jc w:val="center"/>
        <w:rPr>
          <w:rFonts w:ascii="Arial" w:hAnsi="Arial" w:cs="Arial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ω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λ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23</m:t>
            </m:r>
          </m:sub>
        </m:sSub>
        <m:r>
          <w:rPr>
            <w:rFonts w:ascii="Cambria Math" w:hAnsi="Cambria Math" w:cs="Arial"/>
            <w:color w:val="000000"/>
            <w:sz w:val="24"/>
            <w:szCs w:val="24"/>
          </w:rPr>
          <m:t>∙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color w:val="000000"/>
                <w:sz w:val="24"/>
                <w:szCs w:val="24"/>
                <w:lang w:val="en-US"/>
              </w:rPr>
              <m:t>j</m:t>
            </m:r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=1</m:t>
            </m:r>
          </m:sub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color w:val="000000"/>
                    <w:sz w:val="24"/>
                    <w:szCs w:val="24"/>
                  </w:rPr>
                </m:ctrlPr>
              </m:sSubPr>
              <m:e>
                <m:acc>
                  <m:accPr>
                    <m:chr m:val="̅"/>
                    <m:ctrlPr>
                      <w:rPr>
                        <w:rFonts w:ascii="Cambria Math" w:hAnsi="Cambria Math" w:cs="Arial"/>
                        <w:i/>
                        <w:color w:val="000000"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  <w:color w:val="000000"/>
                        <w:sz w:val="24"/>
                        <w:szCs w:val="24"/>
                      </w:rPr>
                      <m:t>z</m:t>
                    </m:r>
                  </m:e>
                </m:acc>
              </m:e>
              <m:sub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23,j</m:t>
                </m:r>
              </m:sub>
            </m:sSub>
          </m:e>
        </m:nary>
        <m:r>
          <w:rPr>
            <w:rFonts w:ascii="Cambria Math" w:hAnsi="Cambria Math" w:cs="Arial"/>
            <w:color w:val="000000"/>
            <w:sz w:val="24"/>
            <w:szCs w:val="24"/>
          </w:rPr>
          <m:t>=1,0∙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-5</m:t>
            </m:r>
          </m:sup>
        </m:sSup>
        <m:r>
          <w:rPr>
            <w:rFonts w:ascii="Cambria Math" w:hAnsi="Cambria Math" w:cs="Arial"/>
            <w:color w:val="000000"/>
            <w:sz w:val="24"/>
            <w:szCs w:val="24"/>
          </w:rPr>
          <m:t>∙0,05 ∙ 0,82=8,19∙</m:t>
        </m:r>
        <m:sSup>
          <m:sSupPr>
            <m:ctrlPr>
              <w:rPr>
                <w:rFonts w:ascii="Cambria Math" w:hAnsi="Cambria Math" w:cs="Arial"/>
                <w:i/>
                <w:color w:val="000000"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color w:val="000000"/>
                <w:sz w:val="24"/>
                <w:szCs w:val="24"/>
              </w:rPr>
              <m:t>-6</m:t>
            </m:r>
          </m:sup>
        </m:sSup>
      </m:oMath>
      <w:r w:rsidR="00F5597C" w:rsidRPr="00B30A4F">
        <w:rPr>
          <w:rFonts w:ascii="Arial" w:hAnsi="Arial" w:cs="Arial"/>
          <w:color w:val="000000"/>
          <w:sz w:val="24"/>
          <w:szCs w:val="24"/>
        </w:rPr>
        <w:t>,</w:t>
      </w:r>
      <w:r w:rsidR="00F5597C"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 1/ч</w:t>
      </w:r>
      <w:r w:rsidR="00F5597C" w:rsidRPr="00B30A4F">
        <w:rPr>
          <w:rFonts w:ascii="Arial" w:hAnsi="Arial" w:cs="Arial"/>
          <w:color w:val="000000"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расчета параметров потока отказов по участкам (элементам) ТС приведены 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_Ref428972250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35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8E2BE5" w:rsidP="008E2BE5">
      <w:pPr>
        <w:pStyle w:val="41"/>
        <w:rPr>
          <w:rStyle w:val="FontStyle11"/>
          <w:rFonts w:ascii="Arial" w:hAnsi="Arial" w:cs="Arial"/>
          <w:bCs w:val="0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46" w:name="_Ref428972250"/>
        <w:r w:rsidR="00B9201C">
          <w:rPr>
            <w:noProof/>
          </w:rPr>
          <w:t>35</w:t>
        </w:r>
        <w:bookmarkEnd w:id="46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Результаты расчета параметров потока отказов по участкам (эл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е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ментам) ТС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2"/>
        <w:gridCol w:w="725"/>
        <w:gridCol w:w="1887"/>
        <w:gridCol w:w="2219"/>
        <w:gridCol w:w="2492"/>
        <w:gridCol w:w="1526"/>
      </w:tblGrid>
      <w:tr w:rsidR="00F5597C" w:rsidRPr="00B30A4F" w:rsidTr="000149C9">
        <w:trPr>
          <w:cantSplit/>
          <w:trHeight w:val="1134"/>
          <w:tblHeader/>
          <w:jc w:val="center"/>
        </w:trPr>
        <w:tc>
          <w:tcPr>
            <w:tcW w:w="377" w:type="pct"/>
            <w:vMerge w:val="restart"/>
            <w:shd w:val="clear" w:color="auto" w:fill="auto"/>
            <w:noWrap/>
            <w:textDirection w:val="btLr"/>
            <w:vAlign w:val="center"/>
            <w:hideMark/>
          </w:tcPr>
          <w:p w:rsidR="00F5597C" w:rsidRPr="00B30A4F" w:rsidRDefault="00F5597C" w:rsidP="0001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№ участка</w:t>
            </w:r>
          </w:p>
          <w:p w:rsidR="00F5597C" w:rsidRPr="00B30A4F" w:rsidRDefault="00F5597C" w:rsidP="000149C9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</w:t>
            </w:r>
          </w:p>
        </w:tc>
        <w:tc>
          <w:tcPr>
            <w:tcW w:w="379" w:type="pct"/>
            <w:textDirection w:val="btLr"/>
            <w:vAlign w:val="center"/>
          </w:tcPr>
          <w:p w:rsidR="00F5597C" w:rsidRPr="00B30A4F" w:rsidRDefault="00F5597C" w:rsidP="000149C9">
            <w:pPr>
              <w:pStyle w:val="61"/>
              <w:ind w:left="113" w:right="113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Длина</w:t>
            </w:r>
          </w:p>
          <w:p w:rsidR="00F5597C" w:rsidRPr="00B30A4F" w:rsidRDefault="00F5597C" w:rsidP="000149C9">
            <w:pPr>
              <w:pStyle w:val="61"/>
              <w:ind w:left="113" w:right="113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участка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Интенси</w:t>
            </w:r>
            <w:r w:rsidRPr="00B30A4F">
              <w:rPr>
                <w:rFonts w:cs="Arial"/>
                <w:sz w:val="24"/>
                <w:szCs w:val="24"/>
              </w:rPr>
              <w:t>в</w:t>
            </w:r>
            <w:r w:rsidRPr="00B30A4F">
              <w:rPr>
                <w:rFonts w:cs="Arial"/>
                <w:sz w:val="24"/>
                <w:szCs w:val="24"/>
              </w:rPr>
              <w:t>ность отказов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Сумма относ</w:t>
            </w:r>
            <w:r w:rsidRPr="00B30A4F">
              <w:rPr>
                <w:rFonts w:cs="Arial"/>
                <w:sz w:val="24"/>
                <w:szCs w:val="24"/>
              </w:rPr>
              <w:t>и</w:t>
            </w:r>
            <w:r w:rsidRPr="00B30A4F">
              <w:rPr>
                <w:rFonts w:cs="Arial"/>
                <w:sz w:val="24"/>
                <w:szCs w:val="24"/>
              </w:rPr>
              <w:t>тельных долей отказов</w:t>
            </w:r>
          </w:p>
        </w:tc>
        <w:tc>
          <w:tcPr>
            <w:tcW w:w="1302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Параметр потока отказов участка (элемента)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Параметр потока о</w:t>
            </w:r>
            <w:r w:rsidRPr="00B30A4F">
              <w:rPr>
                <w:rFonts w:cs="Arial"/>
                <w:sz w:val="24"/>
                <w:szCs w:val="24"/>
              </w:rPr>
              <w:t>т</w:t>
            </w:r>
            <w:r w:rsidRPr="00B30A4F">
              <w:rPr>
                <w:rFonts w:cs="Arial"/>
                <w:sz w:val="24"/>
                <w:szCs w:val="24"/>
              </w:rPr>
              <w:t>казов участка (элемента)</w:t>
            </w:r>
          </w:p>
        </w:tc>
      </w:tr>
      <w:tr w:rsidR="00F5597C" w:rsidRPr="00B30A4F" w:rsidTr="000149C9">
        <w:trPr>
          <w:trHeight w:val="300"/>
          <w:tblHeader/>
          <w:jc w:val="center"/>
        </w:trPr>
        <w:tc>
          <w:tcPr>
            <w:tcW w:w="377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  <w:lang w:val="en-US"/>
              </w:rPr>
            </w:pPr>
            <w:proofErr w:type="spellStart"/>
            <w:r w:rsidRPr="00B30A4F">
              <w:rPr>
                <w:rFonts w:cs="Arial"/>
                <w:i/>
                <w:sz w:val="24"/>
                <w:szCs w:val="24"/>
              </w:rPr>
              <w:t>L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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159" w:type="pct"/>
            <w:shd w:val="clear" w:color="auto" w:fill="auto"/>
            <w:noWrap/>
            <w:vAlign w:val="center"/>
            <w:hideMark/>
          </w:tcPr>
          <w:p w:rsidR="00F5597C" w:rsidRPr="00B30A4F" w:rsidRDefault="007041E1" w:rsidP="008E2BE5">
            <w:pPr>
              <w:pStyle w:val="61"/>
              <w:rPr>
                <w:rFonts w:cs="Arial"/>
                <w:i/>
                <w:sz w:val="24"/>
                <w:szCs w:val="24"/>
              </w:rPr>
            </w:pPr>
            <m:oMath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  <w:lang w:val="en-US"/>
                    </w:rPr>
                    <m:t>j</m:t>
                  </m:r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=1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acc>
                        <m:accPr>
                          <m:chr m:val="̅"/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z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Arial"/>
                          <w:sz w:val="24"/>
                          <w:szCs w:val="24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,j</m:t>
                      </m:r>
                    </m:sub>
                  </m:sSub>
                </m:e>
              </m:nary>
            </m:oMath>
            <w:r w:rsidR="00F5597C" w:rsidRPr="00B30A4F">
              <w:rPr>
                <w:rFonts w:cs="Arial"/>
                <w:i/>
                <w:sz w:val="24"/>
                <w:szCs w:val="24"/>
              </w:rPr>
              <w:t></w:t>
            </w:r>
          </w:p>
        </w:tc>
        <w:tc>
          <w:tcPr>
            <w:tcW w:w="1302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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i/>
                <w:sz w:val="24"/>
                <w:szCs w:val="24"/>
              </w:rPr>
              <w:t>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</w:tr>
      <w:tr w:rsidR="00F5597C" w:rsidRPr="00B30A4F" w:rsidTr="000149C9">
        <w:trPr>
          <w:trHeight w:val="300"/>
          <w:tblHeader/>
          <w:jc w:val="center"/>
        </w:trPr>
        <w:tc>
          <w:tcPr>
            <w:tcW w:w="377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км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1/(</w:t>
            </w:r>
            <w:proofErr w:type="spellStart"/>
            <w:r w:rsidRPr="00B30A4F">
              <w:rPr>
                <w:rFonts w:cs="Arial"/>
                <w:sz w:val="24"/>
                <w:szCs w:val="24"/>
              </w:rPr>
              <w:t>км·ч</w:t>
            </w:r>
            <w:proofErr w:type="spellEnd"/>
            <w:r w:rsidRPr="00B30A4F">
              <w:rPr>
                <w:rFonts w:cs="Arial"/>
                <w:sz w:val="24"/>
                <w:szCs w:val="24"/>
              </w:rPr>
              <w:t>), 1/ч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1302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1/ч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1/год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1,9794E-05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0,000003433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0,030069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44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0,000000792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0,006937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43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1,9794E-05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3,47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0,000003433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0,030069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56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0,000000274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0,002397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55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0.01882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1,9794E-05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0,000000446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0,003911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3,02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0,000001934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0,016946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0,000001179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0,01033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0,000001415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0,012396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0,000000491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0,004302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0,000000409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0,003585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50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0,000000274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0,002397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49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0,000000599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0,00525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0,000000599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0,00525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46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0,000000420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0,003677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0.02872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1,84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0,000000528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0,004626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25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0,000000360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0,00315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27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0,000000599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0,00525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52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0,000000274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0,002397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0.01372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0,000000164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0,00144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29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0,39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0,000000197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0,001724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30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0,39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0,000000118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0,001034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0.03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0,000000246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0,002151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0,000000599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0,00525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62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0,000000240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0,0021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57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0,000000409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0,003585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64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0.02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0,000000307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0,002693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0,000000491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0,004302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48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0,000000274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0,002397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47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0,000000769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0,006733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0.0601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0,000000924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0,008094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54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-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2,2831E-07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0,000000274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0,002397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53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0.01884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1,2827E-05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1,20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0,000000290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0,002537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39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0.04999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0,000000409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0,003584</w:t>
            </w:r>
          </w:p>
        </w:tc>
      </w:tr>
      <w:tr w:rsidR="00F5597C" w:rsidRPr="00B30A4F" w:rsidTr="000149C9">
        <w:trPr>
          <w:trHeight w:val="300"/>
          <w:jc w:val="center"/>
        </w:trPr>
        <w:tc>
          <w:tcPr>
            <w:tcW w:w="377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23</w:t>
            </w:r>
          </w:p>
        </w:tc>
        <w:tc>
          <w:tcPr>
            <w:tcW w:w="37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0.05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0,00001</w:t>
            </w:r>
          </w:p>
        </w:tc>
        <w:tc>
          <w:tcPr>
            <w:tcW w:w="1159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0,82</w:t>
            </w:r>
          </w:p>
        </w:tc>
        <w:tc>
          <w:tcPr>
            <w:tcW w:w="1302" w:type="pct"/>
            <w:shd w:val="clear" w:color="auto" w:fill="auto"/>
            <w:noWrap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0,000000409</w:t>
            </w:r>
          </w:p>
        </w:tc>
        <w:tc>
          <w:tcPr>
            <w:tcW w:w="7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0,003585</w:t>
            </w:r>
          </w:p>
        </w:tc>
      </w:tr>
    </w:tbl>
    <w:p w:rsidR="00F5597C" w:rsidRPr="00B30A4F" w:rsidRDefault="00F5597C" w:rsidP="00F5597C">
      <w:pPr>
        <w:pStyle w:val="Style2"/>
        <w:widowControl/>
        <w:tabs>
          <w:tab w:val="left" w:pos="1134"/>
        </w:tabs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30"/>
        </w:numPr>
        <w:tabs>
          <w:tab w:val="left" w:pos="1134"/>
        </w:tabs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Сумма параметров потока отказов в тепловой сети </w:t>
      </w: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</m:oMath>
      <w:r w:rsidRPr="00B30A4F">
        <w:rPr>
          <w:rStyle w:val="FontStyle11"/>
          <w:rFonts w:ascii="Arial" w:hAnsi="Arial" w:cs="Arial"/>
          <w:sz w:val="24"/>
          <w:szCs w:val="24"/>
        </w:rPr>
        <w:t>:</w:t>
      </w:r>
    </w:p>
    <w:p w:rsidR="00F5597C" w:rsidRPr="00B30A4F" w:rsidRDefault="00F5597C" w:rsidP="00F5597C">
      <w:pPr>
        <w:pStyle w:val="Style2"/>
        <w:widowControl/>
        <w:tabs>
          <w:tab w:val="left" w:pos="1134"/>
        </w:tabs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i/>
          <w:sz w:val="24"/>
          <w:szCs w:val="24"/>
        </w:rPr>
      </w:pPr>
      <m:oMath>
        <m:nary>
          <m:naryPr>
            <m:chr m:val="∑"/>
            <m:limLoc m:val="undOvr"/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  <w:lang w:val="en-US"/>
              </w:rPr>
              <m:t>i</m:t>
            </m:r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=1</m:t>
            </m:r>
          </m:sub>
          <m:sup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i</m:t>
                </m:r>
              </m:sub>
            </m:sSub>
          </m:e>
        </m:nary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3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+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44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+ …+ 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ω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23</m:t>
            </m:r>
          </m:sub>
        </m:sSub>
      </m:oMath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 xml:space="preserve">= </w:t>
      </w:r>
    </w:p>
    <w:p w:rsidR="00F5597C" w:rsidRPr="00B30A4F" w:rsidRDefault="00F5597C" w:rsidP="00F5597C">
      <w:pPr>
        <w:jc w:val="center"/>
        <w:rPr>
          <w:rFonts w:ascii="Arial" w:eastAsia="Times New Roman" w:hAnsi="Arial" w:cs="Arial"/>
          <w:color w:val="000000"/>
          <w:sz w:val="24"/>
          <w:szCs w:val="24"/>
        </w:rPr>
      </w:pP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= </w:t>
      </w:r>
      <w:r w:rsidRPr="00B30A4F">
        <w:rPr>
          <w:rFonts w:ascii="Arial" w:hAnsi="Arial" w:cs="Arial"/>
          <w:color w:val="000000"/>
          <w:sz w:val="24"/>
          <w:szCs w:val="24"/>
        </w:rPr>
        <w:t>3,43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-6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+ 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7,92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-7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+ …+ 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4,09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-7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=2,36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sym w:font="Symbol" w:char="F0D7"/>
      </w:r>
      <w:r w:rsidRPr="00B30A4F">
        <w:rPr>
          <w:rFonts w:ascii="Arial" w:hAnsi="Arial" w:cs="Arial"/>
          <w:color w:val="000000"/>
          <w:sz w:val="24"/>
          <w:szCs w:val="24"/>
        </w:rPr>
        <w:t xml:space="preserve"> 10</w:t>
      </w:r>
      <w:r w:rsidRPr="00B30A4F">
        <w:rPr>
          <w:rFonts w:ascii="Arial" w:hAnsi="Arial" w:cs="Arial"/>
          <w:color w:val="000000"/>
          <w:sz w:val="24"/>
          <w:szCs w:val="24"/>
          <w:vertAlign w:val="superscript"/>
        </w:rPr>
        <w:t>-5</w:t>
      </w:r>
      <w:r w:rsidRPr="00B30A4F">
        <w:rPr>
          <w:rFonts w:ascii="Arial" w:eastAsia="Times New Roman" w:hAnsi="Arial" w:cs="Arial"/>
          <w:color w:val="000000"/>
          <w:sz w:val="24"/>
          <w:szCs w:val="24"/>
        </w:rPr>
        <w:t xml:space="preserve">,1/ч = </w:t>
      </w:r>
      <w:r w:rsidRPr="00B30A4F">
        <w:rPr>
          <w:rFonts w:ascii="Arial" w:hAnsi="Arial" w:cs="Arial"/>
          <w:color w:val="000000"/>
          <w:sz w:val="24"/>
          <w:szCs w:val="24"/>
        </w:rPr>
        <w:t>0,207</w:t>
      </w:r>
      <w:r w:rsidRPr="00B30A4F">
        <w:rPr>
          <w:rFonts w:ascii="Arial" w:eastAsia="Times New Roman" w:hAnsi="Arial" w:cs="Arial"/>
          <w:color w:val="000000"/>
          <w:sz w:val="24"/>
          <w:szCs w:val="24"/>
        </w:rPr>
        <w:t>, 1/год.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i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30"/>
        </w:numPr>
        <w:spacing w:line="360" w:lineRule="auto"/>
        <w:jc w:val="both"/>
        <w:rPr>
          <w:rStyle w:val="FontStyle11"/>
          <w:rFonts w:ascii="Arial" w:hAnsi="Arial" w:cs="Arial"/>
          <w:bCs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 xml:space="preserve">Результаты анализа последствий отказа каждого участка (элемента) ТС в виде недопоставленного (отключаемого) потребителям количества тепловой энергии </w:t>
      </w:r>
      <w:r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в результате этого отказа</w:t>
      </w:r>
    </w:p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Результаты анализа последствий отказа каждого участка (элемента) ТС с определением количества недопоставленной в результате этого отказа потреб</w:t>
      </w:r>
      <w:r w:rsidRPr="00B30A4F">
        <w:rPr>
          <w:rStyle w:val="FontStyle11"/>
          <w:rFonts w:ascii="Arial" w:hAnsi="Arial" w:cs="Arial"/>
          <w:sz w:val="24"/>
          <w:szCs w:val="24"/>
        </w:rPr>
        <w:t>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телям тепловой энергии </w:t>
      </w:r>
      <w:r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приведены в таблице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_Ref428972347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36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  <w:r w:rsidRPr="00B30A4F">
        <w:rPr>
          <w:rStyle w:val="FontStyle11"/>
          <w:rFonts w:ascii="Arial" w:hAnsi="Arial" w:cs="Arial"/>
          <w:sz w:val="24"/>
          <w:szCs w:val="24"/>
        </w:rPr>
        <w:t>. Задача по определению к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>личества недопоставленной тепловой энергии решена путем проведения топол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гического анализа с проверкой гидравлической связанности (теплопроводами) п</w:t>
      </w:r>
      <w:r w:rsidRPr="00B30A4F">
        <w:rPr>
          <w:rStyle w:val="FontStyle11"/>
          <w:rFonts w:ascii="Arial" w:hAnsi="Arial" w:cs="Arial"/>
          <w:sz w:val="24"/>
          <w:szCs w:val="24"/>
        </w:rPr>
        <w:t>о</w:t>
      </w:r>
      <w:r w:rsidRPr="00B30A4F">
        <w:rPr>
          <w:rStyle w:val="FontStyle11"/>
          <w:rFonts w:ascii="Arial" w:hAnsi="Arial" w:cs="Arial"/>
          <w:sz w:val="24"/>
          <w:szCs w:val="24"/>
        </w:rPr>
        <w:t>требителей с источниками теплоснабжения.</w:t>
      </w:r>
    </w:p>
    <w:p w:rsidR="008E2BE5" w:rsidRPr="00B30A4F" w:rsidRDefault="008E2BE5" w:rsidP="00F5597C">
      <w:pPr>
        <w:pStyle w:val="Style2"/>
        <w:widowControl/>
        <w:spacing w:line="360" w:lineRule="auto"/>
        <w:ind w:firstLine="567"/>
        <w:jc w:val="both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8E2BE5" w:rsidP="008E2BE5">
      <w:pPr>
        <w:pStyle w:val="41"/>
      </w:pPr>
      <w:r w:rsidRPr="00B30A4F">
        <w:t xml:space="preserve">Таблица </w:t>
      </w:r>
      <w:fldSimple w:instr=" SEQ Таблица \* ARABIC ">
        <w:bookmarkStart w:id="47" w:name="_Ref428972347"/>
        <w:r w:rsidR="00B9201C">
          <w:rPr>
            <w:noProof/>
          </w:rPr>
          <w:t>36</w:t>
        </w:r>
        <w:bookmarkEnd w:id="47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Количество не поставленной потребителям тепловой энергии 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sym w:font="Symbol" w:char="F044"/>
      </w:r>
      <w:r w:rsidR="00F5597C" w:rsidRPr="00B30A4F">
        <w:rPr>
          <w:rStyle w:val="FontStyle11"/>
          <w:rFonts w:ascii="Arial" w:hAnsi="Arial" w:cs="Arial"/>
          <w:i/>
          <w:sz w:val="24"/>
          <w:szCs w:val="24"/>
        </w:rPr>
        <w:t>Q</w:t>
      </w:r>
      <w:r w:rsidR="00F5597C" w:rsidRPr="00B30A4F">
        <w:rPr>
          <w:rStyle w:val="FontStyle11"/>
          <w:rFonts w:ascii="Arial" w:hAnsi="Arial" w:cs="Arial"/>
          <w:i/>
          <w:sz w:val="24"/>
          <w:szCs w:val="24"/>
          <w:vertAlign w:val="subscript"/>
          <w:lang w:val="en-US"/>
        </w:rPr>
        <w:t>j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в результате отказа участка (элемента) ТС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8"/>
        <w:gridCol w:w="6503"/>
      </w:tblGrid>
      <w:tr w:rsidR="00F5597C" w:rsidRPr="00B30A4F" w:rsidTr="008E2BE5">
        <w:trPr>
          <w:trHeight w:val="649"/>
          <w:tblHeader/>
          <w:jc w:val="center"/>
        </w:trPr>
        <w:tc>
          <w:tcPr>
            <w:tcW w:w="1603" w:type="pct"/>
            <w:vMerge w:val="restar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Отказ участка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(элемента) №</w:t>
            </w:r>
          </w:p>
        </w:tc>
        <w:tc>
          <w:tcPr>
            <w:tcW w:w="33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 xml:space="preserve">Количество не </w:t>
            </w:r>
            <w:proofErr w:type="gramStart"/>
            <w:r w:rsidRPr="00B30A4F">
              <w:rPr>
                <w:rFonts w:cs="Arial"/>
                <w:sz w:val="24"/>
                <w:szCs w:val="24"/>
              </w:rPr>
              <w:t>поставленной</w:t>
            </w:r>
            <w:proofErr w:type="gramEnd"/>
            <w:r w:rsidR="008E2BE5" w:rsidRPr="00B30A4F">
              <w:rPr>
                <w:rFonts w:cs="Arial"/>
                <w:sz w:val="24"/>
                <w:szCs w:val="24"/>
              </w:rPr>
              <w:t xml:space="preserve"> </w:t>
            </w:r>
            <w:r w:rsidRPr="00B30A4F">
              <w:rPr>
                <w:rFonts w:cs="Arial"/>
                <w:sz w:val="24"/>
                <w:szCs w:val="24"/>
              </w:rPr>
              <w:t>(отключаемой) потреб</w:t>
            </w:r>
            <w:r w:rsidRPr="00B30A4F">
              <w:rPr>
                <w:rFonts w:cs="Arial"/>
                <w:sz w:val="24"/>
                <w:szCs w:val="24"/>
              </w:rPr>
              <w:t>и</w:t>
            </w:r>
            <w:r w:rsidRPr="00B30A4F">
              <w:rPr>
                <w:rFonts w:cs="Arial"/>
                <w:sz w:val="24"/>
                <w:szCs w:val="24"/>
              </w:rPr>
              <w:t>телям</w:t>
            </w:r>
          </w:p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тепловой энергии</w:t>
            </w:r>
          </w:p>
        </w:tc>
      </w:tr>
      <w:tr w:rsidR="00F5597C" w:rsidRPr="00B30A4F" w:rsidTr="008E2BE5">
        <w:trPr>
          <w:trHeight w:val="234"/>
          <w:tblHeader/>
          <w:jc w:val="center"/>
        </w:trPr>
        <w:tc>
          <w:tcPr>
            <w:tcW w:w="1603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3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sym w:font="Symbol" w:char="F044"/>
            </w:r>
            <w:r w:rsidRPr="00B30A4F">
              <w:rPr>
                <w:rFonts w:cs="Arial"/>
                <w:i/>
                <w:sz w:val="24"/>
                <w:szCs w:val="24"/>
              </w:rPr>
              <w:t>Q</w:t>
            </w:r>
            <w:r w:rsidRPr="00B30A4F">
              <w:rPr>
                <w:rFonts w:cs="Arial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</w:tr>
      <w:tr w:rsidR="00F5597C" w:rsidRPr="00B30A4F" w:rsidTr="008E2BE5">
        <w:trPr>
          <w:trHeight w:val="210"/>
          <w:tblHeader/>
          <w:jc w:val="center"/>
        </w:trPr>
        <w:tc>
          <w:tcPr>
            <w:tcW w:w="1603" w:type="pct"/>
            <w:vMerge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</w:p>
        </w:tc>
        <w:tc>
          <w:tcPr>
            <w:tcW w:w="3397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МВт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5.58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44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5.58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43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5.58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56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55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4.652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9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11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18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50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49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36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46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45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25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27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52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51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29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30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16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15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62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57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64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59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48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47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22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54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53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0.93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39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  <w:tr w:rsidR="00F5597C" w:rsidRPr="00B30A4F" w:rsidTr="008E2BE5">
        <w:trPr>
          <w:trHeight w:val="300"/>
          <w:jc w:val="center"/>
        </w:trPr>
        <w:tc>
          <w:tcPr>
            <w:tcW w:w="1603" w:type="pct"/>
            <w:shd w:val="clear" w:color="auto" w:fill="auto"/>
            <w:noWrap/>
            <w:vAlign w:val="center"/>
            <w:hideMark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lastRenderedPageBreak/>
              <w:t>23</w:t>
            </w:r>
          </w:p>
        </w:tc>
        <w:tc>
          <w:tcPr>
            <w:tcW w:w="3397" w:type="pct"/>
            <w:shd w:val="clear" w:color="auto" w:fill="auto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sz w:val="24"/>
                <w:szCs w:val="24"/>
              </w:rPr>
            </w:pPr>
            <w:r w:rsidRPr="00B30A4F">
              <w:rPr>
                <w:rFonts w:cs="Arial"/>
                <w:sz w:val="24"/>
                <w:szCs w:val="24"/>
              </w:rPr>
              <w:t>0</w:t>
            </w:r>
          </w:p>
        </w:tc>
      </w:tr>
    </w:tbl>
    <w:p w:rsidR="00F5597C" w:rsidRPr="00B30A4F" w:rsidRDefault="00F5597C" w:rsidP="00F5597C">
      <w:pPr>
        <w:pStyle w:val="Style2"/>
        <w:widowControl/>
        <w:tabs>
          <w:tab w:val="left" w:pos="1134"/>
        </w:tabs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0"/>
          <w:numId w:val="30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Среднее значение отключаемой расчетной мощности:</w:t>
      </w:r>
    </w:p>
    <w:p w:rsidR="00F5597C" w:rsidRPr="00B30A4F" w:rsidRDefault="00F5597C" w:rsidP="00F5597C">
      <w:pPr>
        <w:pStyle w:val="a3"/>
        <w:tabs>
          <w:tab w:val="left" w:pos="993"/>
        </w:tabs>
        <w:spacing w:line="360" w:lineRule="auto"/>
        <w:ind w:left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Style w:val="FontStyle11"/>
          <w:rFonts w:ascii="Arial" w:hAnsi="Arial" w:cs="Arial"/>
          <w:sz w:val="24"/>
          <w:szCs w:val="24"/>
        </w:rPr>
      </w:pPr>
      <m:oMath>
        <m:r>
          <w:rPr>
            <w:rStyle w:val="FontStyle11"/>
            <w:rFonts w:ascii="Cambria Math" w:hAnsi="Cambria Math" w:cs="Arial"/>
            <w:sz w:val="24"/>
            <w:szCs w:val="24"/>
          </w:rPr>
          <m:t>∆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ср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∆</m:t>
                    </m:r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j</m:t>
                        </m:r>
                      </m:sub>
                    </m:s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j</m:t>
                    </m:r>
                  </m:sub>
                </m:sSub>
              </m:e>
            </m:nary>
          </m:num>
          <m:den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j</m:t>
                    </m:r>
                  </m:sub>
                </m:sSub>
              </m:e>
            </m:nary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3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3</m:t>
                </m:r>
              </m:sub>
            </m:s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+</m:t>
            </m:r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44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44</m:t>
                </m:r>
              </m:sub>
            </m:s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+…+</m:t>
            </m:r>
            <m:sSub>
              <m:sSub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Q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23</m:t>
                    </m:r>
                  </m:sub>
                </m:s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ω</m:t>
                </m:r>
              </m:e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23</m:t>
                </m:r>
              </m:sub>
            </m:sSub>
          </m:num>
          <m:den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j</m:t>
                    </m:r>
                  </m:sub>
                </m:sSub>
              </m:e>
            </m:nary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 xml:space="preserve">= 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Arial"/>
                <w:color w:val="000000"/>
                <w:sz w:val="24"/>
                <w:szCs w:val="24"/>
              </w:rPr>
              <m:t>5.58</m:t>
            </m:r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3.43 ∙</m:t>
            </m:r>
            <m:sSup>
              <m:sSupPr>
                <m:ctrlP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-6</m:t>
                </m:r>
              </m:sup>
            </m:sSup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+</m:t>
            </m:r>
            <m:r>
              <m:rPr>
                <m:sty m:val="p"/>
              </m:rPr>
              <w:rPr>
                <w:rFonts w:ascii="Cambria Math" w:eastAsia="Times New Roman" w:hAnsi="Cambria Math" w:cs="Arial"/>
                <w:color w:val="000000"/>
                <w:sz w:val="24"/>
                <w:szCs w:val="24"/>
              </w:rPr>
              <m:t>5.58</m:t>
            </m:r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∙</m:t>
            </m:r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7.92 ∙</m:t>
            </m:r>
            <m:sSup>
              <m:sSupPr>
                <m:ctrlP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-7</m:t>
                </m:r>
              </m:sup>
            </m:sSup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+…+</m:t>
            </m:r>
            <m:r>
              <m:rPr>
                <m:sty m:val="p"/>
              </m:rPr>
              <w:rPr>
                <w:rFonts w:ascii="Cambria Math" w:eastAsia="Times New Roman" w:hAnsi="Cambria Math" w:cs="Arial"/>
                <w:color w:val="000000"/>
                <w:sz w:val="24"/>
                <w:szCs w:val="24"/>
              </w:rPr>
              <m:t>0∙</m:t>
            </m:r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4.09 ∙</m:t>
            </m:r>
            <m:sSup>
              <m:sSupPr>
                <m:ctrlP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color w:val="000000"/>
                    <w:sz w:val="24"/>
                    <w:szCs w:val="24"/>
                  </w:rPr>
                  <m:t>-7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color w:val="000000"/>
                <w:sz w:val="24"/>
                <w:szCs w:val="24"/>
              </w:rPr>
              <m:t>0.207</m:t>
            </m:r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0.484</m:t>
            </m:r>
          </m:num>
          <m:den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0.207</m:t>
            </m:r>
          </m:den>
        </m:f>
        <m:r>
          <w:rPr>
            <w:rStyle w:val="FontStyle11"/>
            <w:rFonts w:ascii="Cambria Math" w:hAnsi="Cambria Math" w:cs="Arial"/>
            <w:sz w:val="24"/>
            <w:szCs w:val="24"/>
          </w:rPr>
          <m:t>=2.34 ,</m:t>
        </m:r>
      </m:oMath>
      <w:r w:rsidRPr="00B30A4F">
        <w:rPr>
          <w:rStyle w:val="FontStyle11"/>
          <w:rFonts w:ascii="Arial" w:hAnsi="Arial" w:cs="Arial"/>
          <w:sz w:val="24"/>
          <w:szCs w:val="24"/>
        </w:rPr>
        <w:t>МВт</w:t>
      </w:r>
    </w:p>
    <w:p w:rsidR="00F5597C" w:rsidRPr="00B30A4F" w:rsidRDefault="00F5597C" w:rsidP="00F5597C">
      <w:pPr>
        <w:pStyle w:val="a3"/>
        <w:tabs>
          <w:tab w:val="left" w:pos="993"/>
        </w:tabs>
        <w:spacing w:line="360" w:lineRule="auto"/>
        <w:ind w:left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0"/>
          <w:numId w:val="30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Среднее значение вероятности отказа системы за отопительный период:</w:t>
      </w: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Fonts w:ascii="Arial" w:hAnsi="Arial" w:cs="Arial"/>
          <w:sz w:val="24"/>
          <w:szCs w:val="24"/>
        </w:rPr>
      </w:pPr>
      <m:oMathPara>
        <m:oMath>
          <m:r>
            <w:rPr>
              <w:rStyle w:val="FontStyle11"/>
              <w:rFonts w:ascii="Cambria Math" w:hAnsi="Cambria Math" w:cs="Arial"/>
              <w:sz w:val="24"/>
              <w:szCs w:val="24"/>
            </w:rPr>
            <m:t>F</m:t>
          </m:r>
          <m:d>
            <m:d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d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e>
          </m:d>
          <m:r>
            <w:rPr>
              <w:rStyle w:val="FontStyle11"/>
              <w:rFonts w:ascii="Cambria Math" w:hAnsi="Cambria Math" w:cs="Arial"/>
              <w:sz w:val="24"/>
              <w:szCs w:val="24"/>
            </w:rPr>
            <m:t>=1-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</m:t>
              </m:r>
              <m:nary>
                <m:naryPr>
                  <m:chr m:val="∑"/>
                  <m:limLoc m:val="undOvr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</m:t>
                  </m:r>
                </m:sub>
                <m:sup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j</m:t>
                      </m:r>
                    </m:sub>
                  </m:sSub>
                </m:e>
              </m:nary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=1-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-</m:t>
              </m:r>
              <m:r>
                <m:rPr>
                  <m:sty m:val="p"/>
                </m:rPr>
                <w:rPr>
                  <w:rFonts w:ascii="Cambria Math" w:hAnsi="Cambria Math" w:cs="Arial"/>
                  <w:color w:val="000000"/>
                  <w:sz w:val="24"/>
                  <w:szCs w:val="24"/>
                </w:rPr>
                <m:t>0.207∙</m:t>
              </m:r>
              <m:r>
                <m:rPr>
                  <m:sty m:val="p"/>
                </m:rP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.</m:t>
              </m:r>
              <m:r>
                <m:rPr>
                  <m:sty m:val="p"/>
                </m:rP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  <w:lang w:val="en-US"/>
            </w:rPr>
            <m:t>=0</m:t>
          </m:r>
          <m:r>
            <w:rPr>
              <w:rStyle w:val="FontStyle11"/>
              <w:rFonts w:ascii="Cambria Math" w:hAnsi="Cambria Math" w:cs="Arial"/>
              <w:sz w:val="24"/>
              <w:szCs w:val="24"/>
            </w:rPr>
            <m:t>.113.</m:t>
          </m:r>
        </m:oMath>
      </m:oMathPara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ind w:hanging="513"/>
        <w:jc w:val="both"/>
        <w:rPr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Математическое ожидание отключаемой тепловой мощности в авари</w:t>
      </w:r>
      <w:r w:rsidRPr="00B30A4F">
        <w:rPr>
          <w:rStyle w:val="FontStyle11"/>
          <w:rFonts w:ascii="Arial" w:hAnsi="Arial" w:cs="Arial"/>
          <w:sz w:val="24"/>
          <w:szCs w:val="24"/>
        </w:rPr>
        <w:t>й</w:t>
      </w:r>
      <w:r w:rsidRPr="00B30A4F">
        <w:rPr>
          <w:rStyle w:val="FontStyle11"/>
          <w:rFonts w:ascii="Arial" w:hAnsi="Arial" w:cs="Arial"/>
          <w:sz w:val="24"/>
          <w:szCs w:val="24"/>
        </w:rPr>
        <w:t>ных ситуациях</w:t>
      </w:r>
      <w:r w:rsidRPr="00B30A4F">
        <w:rPr>
          <w:rFonts w:ascii="Arial" w:hAnsi="Arial" w:cs="Arial"/>
          <w:sz w:val="24"/>
          <w:szCs w:val="24"/>
        </w:rPr>
        <w:t>:</w:t>
      </w:r>
    </w:p>
    <w:p w:rsidR="00F5597C" w:rsidRPr="00B30A4F" w:rsidRDefault="00F5597C" w:rsidP="00F5597C">
      <w:pPr>
        <w:pStyle w:val="a3"/>
        <w:spacing w:line="360" w:lineRule="auto"/>
        <w:ind w:left="1080"/>
        <w:jc w:val="both"/>
        <w:rPr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/>
        <w:jc w:val="center"/>
        <w:rPr>
          <w:rFonts w:ascii="Arial" w:hAnsi="Arial" w:cs="Arial"/>
          <w:sz w:val="24"/>
          <w:szCs w:val="24"/>
        </w:rPr>
      </w:pPr>
      <m:oMath>
        <m:r>
          <w:rPr>
            <w:rStyle w:val="FontStyle11"/>
            <w:rFonts w:ascii="Cambria Math" w:hAnsi="Cambria Math" w:cs="Arial"/>
            <w:sz w:val="24"/>
            <w:szCs w:val="24"/>
            <w:lang w:val="en-US"/>
          </w:rPr>
          <m:t>M</m:t>
        </m:r>
        <m:r>
          <w:rPr>
            <w:rStyle w:val="FontStyle11"/>
            <w:rFonts w:ascii="Cambria Math" w:hAnsi="Cambria Math" w:cs="Arial"/>
            <w:sz w:val="24"/>
            <w:szCs w:val="24"/>
          </w:rPr>
          <m:t>∆</m:t>
        </m:r>
        <m:sSub>
          <m:sSub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j</m:t>
            </m:r>
          </m:sub>
        </m:sSub>
        <m:r>
          <w:rPr>
            <w:rStyle w:val="FontStyle11"/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∆</m:t>
                    </m:r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j</m:t>
                        </m:r>
                      </m:sub>
                    </m:s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j</m:t>
                    </m:r>
                  </m:sub>
                </m:sSub>
              </m:e>
            </m:nary>
          </m:num>
          <m:den>
            <m:nary>
              <m:naryPr>
                <m:chr m:val="∑"/>
                <m:limLoc m:val="undOvr"/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N</m:t>
                </m:r>
              </m:sup>
              <m:e>
                <m:sSub>
                  <m:sSubPr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ω</m:t>
                    </m:r>
                  </m:e>
                  <m:sub>
                    <m:r>
                      <w:rPr>
                        <w:rStyle w:val="FontStyle11"/>
                        <w:rFonts w:ascii="Cambria Math" w:hAnsi="Cambria Math" w:cs="Arial"/>
                        <w:sz w:val="24"/>
                        <w:szCs w:val="24"/>
                      </w:rPr>
                      <m:t>j</m:t>
                    </m:r>
                  </m:sub>
                </m:sSub>
              </m:e>
            </m:nary>
          </m:den>
        </m:f>
        <m:d>
          <m:dPr>
            <m:ctrlPr>
              <w:rPr>
                <w:rStyle w:val="FontStyle11"/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Style w:val="FontStyle11"/>
                <w:rFonts w:ascii="Cambria Math" w:hAnsi="Cambria Math" w:cs="Arial"/>
                <w:sz w:val="24"/>
                <w:szCs w:val="24"/>
              </w:rPr>
              <m:t>1-</m:t>
            </m:r>
            <m:sSup>
              <m:sSupPr>
                <m:ctrlPr>
                  <w:rPr>
                    <w:rStyle w:val="FontStyle11"/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e</m:t>
                </m:r>
              </m:e>
              <m:sup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-</m:t>
                </m:r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Style w:val="FontStyle11"/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Style w:val="FontStyle11"/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ω</m:t>
                        </m:r>
                      </m:e>
                      <m:sub>
                        <m:r>
                          <w:rPr>
                            <w:rStyle w:val="FontStyle11"/>
                            <w:rFonts w:ascii="Cambria Math" w:hAnsi="Cambria Math" w:cs="Arial"/>
                            <w:sz w:val="24"/>
                            <w:szCs w:val="24"/>
                          </w:rPr>
                          <m:t>j</m:t>
                        </m:r>
                      </m:sub>
                    </m:sSub>
                  </m:e>
                </m:nary>
                <m:r>
                  <w:rPr>
                    <w:rStyle w:val="FontStyle11"/>
                    <w:rFonts w:ascii="Cambria Math" w:hAnsi="Cambria Math" w:cs="Arial"/>
                    <w:sz w:val="24"/>
                    <w:szCs w:val="24"/>
                  </w:rPr>
                  <m:t>t</m:t>
                </m:r>
              </m:sup>
            </m:sSup>
          </m:e>
        </m:d>
        <m:r>
          <w:rPr>
            <w:rStyle w:val="FontStyle11"/>
            <w:rFonts w:ascii="Cambria Math" w:hAnsi="Cambria Math" w:cs="Arial"/>
            <w:sz w:val="24"/>
            <w:szCs w:val="24"/>
          </w:rPr>
          <m:t>=2.34∙0.113=0.264 ,</m:t>
        </m:r>
      </m:oMath>
      <w:r w:rsidRPr="00B30A4F">
        <w:rPr>
          <w:rFonts w:ascii="Arial" w:hAnsi="Arial" w:cs="Arial"/>
          <w:sz w:val="24"/>
          <w:szCs w:val="24"/>
        </w:rPr>
        <w:t xml:space="preserve"> МВт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bCs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Интегральный показатель надежности многоконтурной тепловой сети:</w:t>
      </w:r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b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R</m:t>
              </m:r>
            </m:e>
            <m: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ст</m:t>
              </m:r>
            </m:sub>
          </m:sSub>
          <m:d>
            <m:d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d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e>
          </m:d>
          <m:r>
            <w:rPr>
              <w:rStyle w:val="FontStyle11"/>
              <w:rFonts w:ascii="Cambria Math" w:hAnsi="Cambria Math" w:cs="Arial"/>
              <w:sz w:val="24"/>
              <w:szCs w:val="24"/>
            </w:rPr>
            <m:t>=1-</m:t>
          </m:r>
          <m:f>
            <m:f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fPr>
            <m:num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M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j</m:t>
                  </m:r>
                </m:sub>
              </m:sSub>
            </m:num>
            <m:den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0</m:t>
                  </m:r>
                </m:sub>
              </m:sSub>
            </m:den>
          </m:f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=1- </m:t>
          </m:r>
          <m:f>
            <m:f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fPr>
            <m:num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0.264</m:t>
              </m:r>
            </m:num>
            <m:den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5.58</m:t>
              </m:r>
            </m:den>
          </m:f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=0.953 . </m:t>
          </m:r>
        </m:oMath>
      </m:oMathPara>
    </w:p>
    <w:p w:rsidR="00F5597C" w:rsidRPr="00B30A4F" w:rsidRDefault="00F5597C" w:rsidP="00F5597C">
      <w:pPr>
        <w:pStyle w:val="Style2"/>
        <w:widowControl/>
        <w:spacing w:line="360" w:lineRule="auto"/>
        <w:ind w:firstLine="72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Полученное значение интегрального показателя надежности многоко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>турной тепловой сети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B30A4F">
        <w:rPr>
          <w:rStyle w:val="FontStyle11"/>
          <w:rFonts w:ascii="Arial" w:hAnsi="Arial" w:cs="Arial"/>
          <w:i/>
          <w:sz w:val="24"/>
          <w:szCs w:val="24"/>
        </w:rPr>
        <w:t>R</w:t>
      </w:r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ст</w:t>
      </w:r>
      <w:proofErr w:type="spellEnd"/>
      <w:r w:rsidRPr="00B30A4F">
        <w:rPr>
          <w:rStyle w:val="FontStyle11"/>
          <w:rFonts w:ascii="Arial" w:hAnsi="Arial" w:cs="Arial"/>
          <w:sz w:val="24"/>
          <w:szCs w:val="24"/>
        </w:rPr>
        <w:t>(</w:t>
      </w:r>
      <w:r w:rsidRPr="00B30A4F">
        <w:rPr>
          <w:rStyle w:val="FontStyle11"/>
          <w:rFonts w:ascii="Arial" w:hAnsi="Arial" w:cs="Arial"/>
          <w:i/>
          <w:sz w:val="24"/>
          <w:szCs w:val="24"/>
        </w:rPr>
        <w:t>t</w:t>
      </w:r>
      <w:r w:rsidRPr="00B30A4F">
        <w:rPr>
          <w:rStyle w:val="FontStyle11"/>
          <w:rFonts w:ascii="Arial" w:hAnsi="Arial" w:cs="Arial"/>
          <w:sz w:val="24"/>
          <w:szCs w:val="24"/>
        </w:rPr>
        <w:t>) = 0.953 сравнивается с нормированным зн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чением вероятности безотказной работы </w:t>
      </w:r>
      <w:proofErr w:type="gramStart"/>
      <w:r w:rsidRPr="00B30A4F">
        <w:rPr>
          <w:rStyle w:val="FontStyle11"/>
          <w:rFonts w:ascii="Arial" w:hAnsi="Arial" w:cs="Arial"/>
          <w:i/>
          <w:sz w:val="24"/>
          <w:szCs w:val="24"/>
          <w:lang w:val="en-US"/>
        </w:rPr>
        <w:t>P</w:t>
      </w:r>
      <w:proofErr w:type="gramEnd"/>
      <w:r w:rsidRPr="00B30A4F">
        <w:rPr>
          <w:rStyle w:val="FontStyle11"/>
          <w:rFonts w:ascii="Arial" w:hAnsi="Arial" w:cs="Arial"/>
          <w:sz w:val="24"/>
          <w:szCs w:val="24"/>
          <w:vertAlign w:val="subscript"/>
        </w:rPr>
        <w:t>тс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= 0.9 (в соответствии с тр</w:t>
      </w:r>
      <w:r w:rsidRPr="00B30A4F">
        <w:rPr>
          <w:rStyle w:val="FontStyle11"/>
          <w:rFonts w:ascii="Arial" w:hAnsi="Arial" w:cs="Arial"/>
          <w:sz w:val="24"/>
          <w:szCs w:val="24"/>
        </w:rPr>
        <w:t>е</w:t>
      </w:r>
      <w:r w:rsidRPr="00B30A4F">
        <w:rPr>
          <w:rStyle w:val="FontStyle11"/>
          <w:rFonts w:ascii="Arial" w:hAnsi="Arial" w:cs="Arial"/>
          <w:sz w:val="24"/>
          <w:szCs w:val="24"/>
        </w:rPr>
        <w:t>бованиями п. 6.28 СНиП 41 – 02 – 2003). Так как значение интегрального показателя надежности больше допустимого нормированного значения вероятности безотказной работы ТС, то необходимости в резервиров</w:t>
      </w:r>
      <w:r w:rsidRPr="00B30A4F">
        <w:rPr>
          <w:rStyle w:val="FontStyle11"/>
          <w:rFonts w:ascii="Arial" w:hAnsi="Arial" w:cs="Arial"/>
          <w:sz w:val="24"/>
          <w:szCs w:val="24"/>
        </w:rPr>
        <w:t>а</w:t>
      </w:r>
      <w:r w:rsidRPr="00B30A4F">
        <w:rPr>
          <w:rStyle w:val="FontStyle11"/>
          <w:rFonts w:ascii="Arial" w:hAnsi="Arial" w:cs="Arial"/>
          <w:sz w:val="24"/>
          <w:szCs w:val="24"/>
        </w:rPr>
        <w:t>нии многоконтурной тепловой сети нет.</w:t>
      </w:r>
    </w:p>
    <w:p w:rsidR="00F5597C" w:rsidRPr="00B30A4F" w:rsidRDefault="00F5597C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Style2"/>
        <w:widowControl/>
        <w:numPr>
          <w:ilvl w:val="0"/>
          <w:numId w:val="30"/>
        </w:numPr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lastRenderedPageBreak/>
        <w:t xml:space="preserve">Вероятность безотказной работы </w:t>
      </w:r>
      <w:r w:rsidRPr="00B30A4F">
        <w:rPr>
          <w:rStyle w:val="FontStyle11"/>
          <w:rFonts w:ascii="Arial" w:hAnsi="Arial" w:cs="Arial"/>
          <w:sz w:val="24"/>
          <w:szCs w:val="24"/>
          <w:lang w:eastAsia="en-US"/>
        </w:rPr>
        <w:t>ветки</w:t>
      </w:r>
      <w:r w:rsidRPr="00B30A4F">
        <w:rPr>
          <w:rStyle w:val="FontStyle11"/>
          <w:rFonts w:ascii="Arial" w:hAnsi="Arial" w:cs="Arial"/>
          <w:sz w:val="24"/>
          <w:szCs w:val="24"/>
        </w:rPr>
        <w:t xml:space="preserve"> многоконтурной тепловой сети каждого потребителя </w:t>
      </w:r>
      <w:r w:rsidRPr="00B30A4F">
        <w:rPr>
          <w:rStyle w:val="FontStyle14"/>
          <w:rFonts w:ascii="Arial" w:hAnsi="Arial" w:cs="Arial"/>
          <w:sz w:val="24"/>
          <w:szCs w:val="24"/>
          <w:lang w:val="en-US"/>
        </w:rPr>
        <w:t>p</w:t>
      </w:r>
      <w:r w:rsidRPr="00B30A4F">
        <w:rPr>
          <w:rStyle w:val="FontStyle14"/>
          <w:rFonts w:ascii="Arial" w:hAnsi="Arial" w:cs="Arial"/>
          <w:sz w:val="24"/>
          <w:szCs w:val="24"/>
          <w:vertAlign w:val="subscript"/>
          <w:lang w:val="en-US"/>
        </w:rPr>
        <w:t>i</w:t>
      </w:r>
      <w:r w:rsidRPr="00B30A4F">
        <w:rPr>
          <w:rStyle w:val="FontStyle11"/>
          <w:rFonts w:ascii="Arial" w:hAnsi="Arial" w:cs="Arial"/>
          <w:sz w:val="24"/>
          <w:szCs w:val="24"/>
        </w:rPr>
        <w:t>: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t xml:space="preserve">, таблица 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begin"/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instrText xml:space="preserve"> REF _Ref428972466 \h </w:instrText>
      </w:r>
      <w:r w:rsidR="008C5B81" w:rsidRPr="00B30A4F">
        <w:rPr>
          <w:rStyle w:val="FontStyle11"/>
          <w:rFonts w:ascii="Arial" w:hAnsi="Arial" w:cs="Arial"/>
          <w:sz w:val="24"/>
          <w:szCs w:val="24"/>
        </w:rPr>
        <w:instrText xml:space="preserve"> \* MERGEFORMAT </w:instrText>
      </w:r>
      <w:r w:rsidR="008E2BE5" w:rsidRPr="00B30A4F">
        <w:rPr>
          <w:rStyle w:val="FontStyle11"/>
          <w:rFonts w:ascii="Arial" w:hAnsi="Arial" w:cs="Arial"/>
          <w:sz w:val="24"/>
          <w:szCs w:val="24"/>
        </w:rPr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separate"/>
      </w:r>
      <w:r w:rsidR="00B9201C">
        <w:rPr>
          <w:noProof/>
        </w:rPr>
        <w:t>37</w:t>
      </w:r>
      <w:r w:rsidR="008E2BE5" w:rsidRPr="00B30A4F">
        <w:rPr>
          <w:rStyle w:val="FontStyle11"/>
          <w:rFonts w:ascii="Arial" w:hAnsi="Arial" w:cs="Arial"/>
          <w:sz w:val="24"/>
          <w:szCs w:val="24"/>
        </w:rPr>
        <w:fldChar w:fldCharType="end"/>
      </w:r>
    </w:p>
    <w:p w:rsidR="00F5597C" w:rsidRPr="00B30A4F" w:rsidRDefault="00F5597C" w:rsidP="00F5597C">
      <w:pPr>
        <w:pStyle w:val="a3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7041E1" w:rsidP="00F5597C">
      <w:pPr>
        <w:pStyle w:val="Style2"/>
        <w:widowControl/>
        <w:spacing w:line="360" w:lineRule="auto"/>
        <w:jc w:val="both"/>
        <w:rPr>
          <w:rStyle w:val="FontStyle11"/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b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p</m:t>
              </m:r>
            </m:e>
            <m: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31</m:t>
              </m:r>
            </m:sub>
          </m:sSub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</m:t>
              </m:r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31</m:t>
                      </m:r>
                    </m:sub>
                  </m:sSub>
                </m:e>
              </m:nary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3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44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43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7</m:t>
                  </m:r>
                </m:sub>
              </m:sSub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+ω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46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45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25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27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52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51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-(0.03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0.007+0.03+0.017+0.0037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0.0046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3+0.005+0.0024+0.0014)∙0.578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-(0.105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=0.941.</m:t>
          </m:r>
        </m:oMath>
      </m:oMathPara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F5597C" w:rsidP="00F5597C">
      <w:pPr>
        <w:pStyle w:val="Style2"/>
        <w:widowControl/>
        <w:jc w:val="center"/>
        <w:rPr>
          <w:rFonts w:eastAsia="Times New Roman"/>
          <w:color w:val="000000"/>
        </w:rPr>
      </w:pPr>
      <w:r w:rsidRPr="00B30A4F">
        <w:rPr>
          <w:rFonts w:eastAsia="Times New Roman"/>
          <w:color w:val="000000"/>
        </w:rPr>
        <w:t>·</w:t>
      </w:r>
    </w:p>
    <w:p w:rsidR="00F5597C" w:rsidRPr="00B30A4F" w:rsidRDefault="007041E1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  <m:oMathPara>
        <m:oMath>
          <m:sSub>
            <m:sSub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b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p</m:t>
              </m:r>
            </m:e>
            <m: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vertAlign w:val="subscript"/>
                  <w:lang w:val="en-US"/>
                </w:rPr>
                <m:t>63</m:t>
              </m:r>
            </m:sub>
          </m:sSub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</m:t>
              </m:r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63</m:t>
                      </m:r>
                    </m:sub>
                  </m:sSub>
                </m:e>
              </m:nary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3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44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43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7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9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11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ω</m:t>
                  </m:r>
                </m:e>
                <m:sub>
                  <m:r>
                    <w:rPr>
                      <w:rStyle w:val="FontStyle11"/>
                      <w:rFonts w:ascii="Cambria Math" w:hAnsi="Cambria Math" w:cs="Arial"/>
                      <w:sz w:val="24"/>
                      <w:szCs w:val="24"/>
                    </w:rPr>
                    <m:t>64</m:t>
                  </m:r>
                </m:sub>
              </m:sSub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)∙t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 xml:space="preserve">= 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-(0.03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0.007+0.03+0.017+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0.01+0.0124+0.0027)∙0.578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</m:t>
          </m:r>
          <m:sSup>
            <m:sSupPr>
              <m:ctrlPr>
                <w:rPr>
                  <w:rStyle w:val="FontStyle11"/>
                  <w:rFonts w:ascii="Cambria Math" w:hAnsi="Cambria Math" w:cs="Arial"/>
                  <w:i/>
                  <w:sz w:val="24"/>
                  <w:szCs w:val="24"/>
                </w:rPr>
              </m:ctrlPr>
            </m:sSupPr>
            <m:e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e</m:t>
              </m:r>
            </m:e>
            <m:sup>
              <m:r>
                <w:rPr>
                  <w:rStyle w:val="FontStyle11"/>
                  <w:rFonts w:ascii="Cambria Math" w:hAnsi="Cambria Math" w:cs="Arial"/>
                  <w:sz w:val="24"/>
                  <w:szCs w:val="24"/>
                </w:rPr>
                <m:t>-(0.109</m:t>
              </m:r>
              <m:r>
                <w:rPr>
                  <w:rStyle w:val="FontStyle11"/>
                  <w:rFonts w:ascii="Cambria Math" w:hAnsi="Cambria Math" w:cs="Arial"/>
                  <w:sz w:val="24"/>
                  <w:szCs w:val="24"/>
                  <w:lang w:val="en-US"/>
                </w:rPr>
                <m:t>)∙0.578</m:t>
              </m:r>
            </m:sup>
          </m:sSup>
          <m:r>
            <w:rPr>
              <w:rStyle w:val="FontStyle11"/>
              <w:rFonts w:ascii="Cambria Math" w:hAnsi="Cambria Math" w:cs="Arial"/>
              <w:sz w:val="24"/>
              <w:szCs w:val="24"/>
            </w:rPr>
            <m:t>=0.939.</m:t>
          </m:r>
        </m:oMath>
      </m:oMathPara>
    </w:p>
    <w:p w:rsidR="008E2BE5" w:rsidRPr="00B30A4F" w:rsidRDefault="008E2BE5" w:rsidP="00F5597C">
      <w:pPr>
        <w:pStyle w:val="Style2"/>
        <w:widowControl/>
        <w:spacing w:line="360" w:lineRule="auto"/>
        <w:jc w:val="center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8E2BE5" w:rsidP="008E2BE5">
      <w:pPr>
        <w:pStyle w:val="41"/>
        <w:rPr>
          <w:rStyle w:val="FontStyle11"/>
          <w:rFonts w:ascii="Arial" w:hAnsi="Arial" w:cs="Arial"/>
          <w:sz w:val="24"/>
          <w:szCs w:val="24"/>
        </w:rPr>
      </w:pPr>
      <w:r w:rsidRPr="00B30A4F">
        <w:t xml:space="preserve">Таблица </w:t>
      </w:r>
      <w:fldSimple w:instr=" SEQ Таблица \* ARABIC ">
        <w:bookmarkStart w:id="48" w:name="_Ref428972466"/>
        <w:r w:rsidR="00B9201C">
          <w:rPr>
            <w:noProof/>
          </w:rPr>
          <w:t>37</w:t>
        </w:r>
        <w:bookmarkEnd w:id="48"/>
      </w:fldSimple>
      <w:r w:rsidRPr="00B30A4F">
        <w:t xml:space="preserve"> -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 xml:space="preserve"> Вероятность безотказной работы веток многоконтурной тепловой с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е</w:t>
      </w:r>
      <w:r w:rsidR="00F5597C" w:rsidRPr="00B30A4F">
        <w:rPr>
          <w:rStyle w:val="FontStyle11"/>
          <w:rFonts w:ascii="Arial" w:hAnsi="Arial" w:cs="Arial"/>
          <w:sz w:val="24"/>
          <w:szCs w:val="24"/>
        </w:rPr>
        <w:t>ти по каждому потребителю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6"/>
        <w:gridCol w:w="4018"/>
        <w:gridCol w:w="3677"/>
      </w:tblGrid>
      <w:tr w:rsidR="00F5597C" w:rsidRPr="00B30A4F" w:rsidTr="00105A21">
        <w:trPr>
          <w:jc w:val="center"/>
        </w:trPr>
        <w:tc>
          <w:tcPr>
            <w:tcW w:w="980" w:type="pct"/>
            <w:vMerge w:val="restar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Потребитель №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Суммарный поток отказов</w:t>
            </w:r>
          </w:p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тупикового ответвления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Вероятность безотказной р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а</w:t>
            </w: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боты</w:t>
            </w:r>
          </w:p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тупикового ответвления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Merge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99" w:type="pct"/>
            <w:vAlign w:val="center"/>
          </w:tcPr>
          <w:p w:rsidR="00F5597C" w:rsidRPr="00B30A4F" w:rsidRDefault="007041E1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Style w:val="FontStyle11"/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Style w:val="FontStyle11"/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ω</m:t>
                      </m:r>
                    </m:e>
                    <m:sub>
                      <m:r>
                        <w:rPr>
                          <w:rStyle w:val="FontStyle11"/>
                          <w:rFonts w:ascii="Cambria Math" w:hAnsi="Cambria Math" w:cs="Arial"/>
                          <w:sz w:val="24"/>
                          <w:szCs w:val="24"/>
                        </w:rPr>
                        <m:t>i</m:t>
                      </m:r>
                    </m:sub>
                  </m:sSub>
                </m:e>
              </m:nary>
            </m:oMath>
            <w:r w:rsidR="00F5597C"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, 1/год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4"/>
                <w:rFonts w:ascii="Arial" w:hAnsi="Arial" w:cs="Arial"/>
                <w:sz w:val="24"/>
                <w:szCs w:val="24"/>
                <w:lang w:val="en-US"/>
              </w:rPr>
              <w:t>p</w:t>
            </w:r>
            <w:r w:rsidRPr="00B30A4F">
              <w:rPr>
                <w:rStyle w:val="FontStyle14"/>
                <w:rFonts w:ascii="Arial" w:hAnsi="Arial" w:cs="Arial"/>
                <w:sz w:val="24"/>
                <w:szCs w:val="24"/>
                <w:vertAlign w:val="subscript"/>
                <w:lang w:val="en-US"/>
              </w:rPr>
              <w:t>i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31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0,105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0,941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35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0,128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0,929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37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0,073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0,958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41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0,117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0,935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61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0,100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0,944</w:t>
            </w:r>
          </w:p>
        </w:tc>
      </w:tr>
      <w:tr w:rsidR="00F5597C" w:rsidRPr="00B30A4F" w:rsidTr="00105A21">
        <w:trPr>
          <w:jc w:val="center"/>
        </w:trPr>
        <w:tc>
          <w:tcPr>
            <w:tcW w:w="980" w:type="pct"/>
            <w:vAlign w:val="center"/>
          </w:tcPr>
          <w:p w:rsidR="00F5597C" w:rsidRPr="00B30A4F" w:rsidRDefault="00F5597C" w:rsidP="008E2BE5">
            <w:pPr>
              <w:pStyle w:val="61"/>
              <w:rPr>
                <w:rStyle w:val="FontStyle11"/>
                <w:rFonts w:ascii="Arial" w:hAnsi="Arial" w:cs="Arial"/>
                <w:sz w:val="24"/>
                <w:szCs w:val="24"/>
              </w:rPr>
            </w:pPr>
            <w:r w:rsidRPr="00B30A4F">
              <w:rPr>
                <w:rStyle w:val="FontStyle11"/>
                <w:rFonts w:ascii="Arial" w:hAnsi="Arial" w:cs="Arial"/>
                <w:sz w:val="24"/>
                <w:szCs w:val="24"/>
              </w:rPr>
              <w:t>63</w:t>
            </w:r>
          </w:p>
        </w:tc>
        <w:tc>
          <w:tcPr>
            <w:tcW w:w="2099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0,109</w:t>
            </w:r>
          </w:p>
        </w:tc>
        <w:tc>
          <w:tcPr>
            <w:tcW w:w="1921" w:type="pct"/>
            <w:vAlign w:val="center"/>
          </w:tcPr>
          <w:p w:rsidR="00F5597C" w:rsidRPr="00B30A4F" w:rsidRDefault="00F5597C" w:rsidP="008E2BE5">
            <w:pPr>
              <w:pStyle w:val="61"/>
              <w:rPr>
                <w:rFonts w:cs="Arial"/>
                <w:color w:val="000000"/>
                <w:sz w:val="24"/>
                <w:szCs w:val="24"/>
              </w:rPr>
            </w:pPr>
            <w:r w:rsidRPr="00B30A4F">
              <w:rPr>
                <w:rFonts w:cs="Arial"/>
                <w:color w:val="000000"/>
                <w:sz w:val="24"/>
                <w:szCs w:val="24"/>
              </w:rPr>
              <w:t>0,939</w:t>
            </w:r>
          </w:p>
        </w:tc>
      </w:tr>
    </w:tbl>
    <w:p w:rsidR="00F5597C" w:rsidRPr="00B30A4F" w:rsidRDefault="00F5597C" w:rsidP="00F5597C">
      <w:pPr>
        <w:pStyle w:val="Style2"/>
        <w:widowControl/>
        <w:spacing w:line="360" w:lineRule="auto"/>
        <w:ind w:left="1080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F5597C" w:rsidRPr="00B30A4F" w:rsidRDefault="00F5597C" w:rsidP="00F5597C">
      <w:pPr>
        <w:pStyle w:val="a3"/>
        <w:spacing w:line="360" w:lineRule="auto"/>
        <w:ind w:left="0" w:firstLine="567"/>
        <w:jc w:val="both"/>
        <w:rPr>
          <w:rFonts w:ascii="Arial" w:eastAsia="TimesNewRomanPSMT" w:hAnsi="Arial" w:cs="Arial"/>
          <w:sz w:val="24"/>
          <w:szCs w:val="24"/>
          <w:lang w:eastAsia="en-US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t>Так как расчетное значение вероятности безотказной работы веток многоко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>турной тепловой сети по каждому потребителю больше допустимого нормирова</w:t>
      </w:r>
      <w:r w:rsidRPr="00B30A4F">
        <w:rPr>
          <w:rStyle w:val="FontStyle11"/>
          <w:rFonts w:ascii="Arial" w:hAnsi="Arial" w:cs="Arial"/>
          <w:sz w:val="24"/>
          <w:szCs w:val="24"/>
        </w:rPr>
        <w:t>н</w:t>
      </w:r>
      <w:r w:rsidRPr="00B30A4F">
        <w:rPr>
          <w:rStyle w:val="FontStyle11"/>
          <w:rFonts w:ascii="Arial" w:hAnsi="Arial" w:cs="Arial"/>
          <w:sz w:val="24"/>
          <w:szCs w:val="24"/>
        </w:rPr>
        <w:t>ного значения, то необходимости в их резервировании не возникает.</w:t>
      </w:r>
    </w:p>
    <w:p w:rsidR="00B6131C" w:rsidRPr="00B30A4F" w:rsidRDefault="00B6131C" w:rsidP="00B6131C">
      <w:pPr>
        <w:pStyle w:val="a3"/>
        <w:spacing w:line="360" w:lineRule="auto"/>
        <w:ind w:left="0" w:firstLine="567"/>
        <w:jc w:val="both"/>
        <w:rPr>
          <w:rStyle w:val="FontStyle11"/>
          <w:rFonts w:ascii="Arial" w:hAnsi="Arial" w:cs="Arial"/>
          <w:sz w:val="24"/>
          <w:szCs w:val="24"/>
        </w:rPr>
      </w:pPr>
    </w:p>
    <w:p w:rsidR="00B21823" w:rsidRPr="00B30A4F" w:rsidRDefault="00B21823" w:rsidP="00B6131C">
      <w:pPr>
        <w:pStyle w:val="a3"/>
        <w:spacing w:line="360" w:lineRule="auto"/>
        <w:ind w:left="0" w:firstLine="567"/>
        <w:jc w:val="both"/>
        <w:rPr>
          <w:rStyle w:val="FontStyle11"/>
          <w:rFonts w:ascii="Arial" w:hAnsi="Arial" w:cs="Arial"/>
          <w:sz w:val="24"/>
          <w:szCs w:val="24"/>
        </w:rPr>
      </w:pPr>
      <w:r w:rsidRPr="00B30A4F">
        <w:rPr>
          <w:rStyle w:val="FontStyle11"/>
          <w:rFonts w:ascii="Arial" w:hAnsi="Arial" w:cs="Arial"/>
          <w:sz w:val="24"/>
          <w:szCs w:val="24"/>
        </w:rPr>
        <w:br w:type="page"/>
      </w:r>
    </w:p>
    <w:p w:rsidR="004F4B22" w:rsidRPr="00B30A4F" w:rsidRDefault="00BD4D5C" w:rsidP="008E2BE5">
      <w:pPr>
        <w:pStyle w:val="16"/>
        <w:rPr>
          <w:rFonts w:cs="Arial"/>
          <w:color w:val="000000"/>
          <w:sz w:val="24"/>
          <w:szCs w:val="24"/>
        </w:rPr>
      </w:pPr>
      <w:bookmarkStart w:id="49" w:name="_Toc431829046"/>
      <w:r w:rsidRPr="00B30A4F">
        <w:rPr>
          <w:rFonts w:cs="Arial"/>
          <w:sz w:val="24"/>
          <w:szCs w:val="24"/>
        </w:rPr>
        <w:lastRenderedPageBreak/>
        <w:t>9</w:t>
      </w:r>
      <w:r w:rsidR="004F4B22" w:rsidRPr="00B30A4F">
        <w:rPr>
          <w:rFonts w:cs="Arial"/>
          <w:sz w:val="24"/>
          <w:szCs w:val="24"/>
        </w:rPr>
        <w:t xml:space="preserve"> Групповые изменения характеристик объектов (участков тепловых сетей, потребителей) по заданным критериям с целью моделирования разли</w:t>
      </w:r>
      <w:r w:rsidR="004F4B22" w:rsidRPr="00B30A4F">
        <w:rPr>
          <w:rFonts w:cs="Arial"/>
          <w:sz w:val="24"/>
          <w:szCs w:val="24"/>
        </w:rPr>
        <w:t>ч</w:t>
      </w:r>
      <w:r w:rsidR="004F4B22" w:rsidRPr="00B30A4F">
        <w:rPr>
          <w:rFonts w:cs="Arial"/>
          <w:sz w:val="24"/>
          <w:szCs w:val="24"/>
        </w:rPr>
        <w:t>ных перспективных вариантов схем теплоснабжения</w:t>
      </w:r>
      <w:bookmarkEnd w:id="49"/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Формирование группы объектов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электронной модели группа объектов используется в различных режимах и операциях. Группа объектов формируется только в активном слое и отображается заданным цветом. При этом используются различные способы формирования (рисунок</w:t>
      </w:r>
      <w:r w:rsidR="005A3F7B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5A3F7B" w:rsidRPr="00B30A4F">
        <w:rPr>
          <w:rFonts w:ascii="Arial" w:hAnsi="Arial" w:cs="Arial"/>
          <w:color w:val="000000"/>
          <w:sz w:val="24"/>
          <w:szCs w:val="24"/>
        </w:rPr>
        <w:instrText xml:space="preserve"> REF _Ref428972720 \h  \* MERGEFORMAT </w:instrText>
      </w:r>
      <w:r w:rsidR="005A3F7B" w:rsidRPr="00B30A4F">
        <w:rPr>
          <w:rFonts w:ascii="Arial" w:hAnsi="Arial" w:cs="Arial"/>
          <w:color w:val="000000"/>
          <w:sz w:val="24"/>
          <w:szCs w:val="24"/>
        </w:rPr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71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):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добавление в группу одиночного объекта;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выделение группы указанием области;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добавление объектов в группу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по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их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 xml:space="preserve"> ID;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создание группы по результатам запроса к семантической базе данных;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создание группы по графическим атрибутам объектов слоя;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создание группы из всех объектов слоя;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создание группы объектов по пересечению со слоем;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−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 создание группы инвертированием предыдущей группы.</w:t>
      </w:r>
    </w:p>
    <w:p w:rsidR="004F4B22" w:rsidRPr="00B30A4F" w:rsidRDefault="004F4B22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>
            <wp:extent cx="4803116" cy="2311879"/>
            <wp:effectExtent l="19050" t="0" r="0" b="0"/>
            <wp:docPr id="49" name="Рисунок 6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77"/>
                    <pic:cNvPicPr>
                      <a:picLocks noChangeAspect="1" noChangeArrowheads="1"/>
                    </pic:cNvPicPr>
                  </pic:nvPicPr>
                  <pic:blipFill>
                    <a:blip r:embed="rId1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315" cy="2313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4B22" w:rsidRPr="00B30A4F" w:rsidRDefault="005A3F7B" w:rsidP="005A3F7B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0" w:name="_Ref428972720"/>
      <w:r w:rsidR="00B9201C">
        <w:rPr>
          <w:noProof/>
          <w:szCs w:val="24"/>
        </w:rPr>
        <w:t>71</w:t>
      </w:r>
      <w:bookmarkEnd w:id="50"/>
      <w:r w:rsidR="008C5B81" w:rsidRPr="00B30A4F">
        <w:rPr>
          <w:noProof/>
          <w:szCs w:val="24"/>
        </w:rPr>
        <w:fldChar w:fldCharType="end"/>
      </w:r>
      <w:r w:rsidR="004F4B22" w:rsidRPr="00B30A4F">
        <w:rPr>
          <w:color w:val="000000"/>
          <w:szCs w:val="24"/>
        </w:rPr>
        <w:t xml:space="preserve"> - Пример создания группы объектов</w:t>
      </w:r>
    </w:p>
    <w:p w:rsidR="004F4B22" w:rsidRPr="00B30A4F" w:rsidRDefault="004F4B22" w:rsidP="005A3F7B">
      <w:pPr>
        <w:pStyle w:val="51"/>
        <w:rPr>
          <w:b/>
          <w:bCs/>
          <w:color w:val="000000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Изменение параметров группы объектов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При изменении параметров группы выполняются операции: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Активируется редактируемый слой;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Устанавливается режим редактирования объектов;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Выбрать объект группы.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lastRenderedPageBreak/>
        <w:t>4. Изменить параметры в окне редактирования параметров соответствующ</w:t>
      </w:r>
      <w:r w:rsidRPr="00B30A4F">
        <w:rPr>
          <w:rFonts w:ascii="Arial" w:hAnsi="Arial" w:cs="Arial"/>
          <w:color w:val="000000"/>
          <w:sz w:val="24"/>
          <w:szCs w:val="24"/>
        </w:rPr>
        <w:t>е</w:t>
      </w:r>
      <w:r w:rsidRPr="00B30A4F">
        <w:rPr>
          <w:rFonts w:ascii="Arial" w:hAnsi="Arial" w:cs="Arial"/>
          <w:color w:val="000000"/>
          <w:sz w:val="24"/>
          <w:szCs w:val="24"/>
        </w:rPr>
        <w:t>го объекта. Внесенные изменения применяются ко всей группе объектов (рисунок</w:t>
      </w:r>
      <w:r w:rsidR="005A3F7B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5A3F7B" w:rsidRPr="00B30A4F">
        <w:rPr>
          <w:rFonts w:ascii="Arial" w:hAnsi="Arial" w:cs="Arial"/>
          <w:color w:val="000000"/>
          <w:sz w:val="24"/>
          <w:szCs w:val="24"/>
        </w:rPr>
        <w:instrText xml:space="preserve"> REF _Ref428972771 \h  \* MERGEFORMAT </w:instrText>
      </w:r>
      <w:r w:rsidR="005A3F7B" w:rsidRPr="00B30A4F">
        <w:rPr>
          <w:rFonts w:ascii="Arial" w:hAnsi="Arial" w:cs="Arial"/>
          <w:color w:val="000000"/>
          <w:sz w:val="24"/>
          <w:szCs w:val="24"/>
        </w:rPr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proofErr w:type="spellStart"/>
      <w:r w:rsidR="00B9201C" w:rsidRPr="00B9201C">
        <w:rPr>
          <w:rFonts w:ascii="Arial" w:hAnsi="Arial" w:cs="Arial"/>
          <w:color w:val="000000"/>
          <w:sz w:val="24"/>
          <w:szCs w:val="24"/>
        </w:rPr>
        <w:t>Рисунок</w:t>
      </w:r>
      <w:proofErr w:type="spellEnd"/>
      <w:r w:rsidR="00B9201C" w:rsidRPr="00B9201C">
        <w:rPr>
          <w:rFonts w:ascii="Arial" w:hAnsi="Arial" w:cs="Arial"/>
          <w:sz w:val="24"/>
          <w:szCs w:val="24"/>
        </w:rPr>
        <w:t xml:space="preserve"> </w:t>
      </w:r>
      <w:r w:rsidR="00B9201C" w:rsidRPr="00B9201C">
        <w:rPr>
          <w:rFonts w:ascii="Arial" w:hAnsi="Arial" w:cs="Arial"/>
          <w:noProof/>
          <w:sz w:val="24"/>
          <w:szCs w:val="24"/>
        </w:rPr>
        <w:t>72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4F4B22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3A71D84B" wp14:editId="3C838BF0">
            <wp:extent cx="2517116" cy="1138687"/>
            <wp:effectExtent l="19050" t="0" r="0" b="0"/>
            <wp:docPr id="56" name="Рисунок 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6"/>
                    <pic:cNvPicPr>
                      <a:picLocks noChangeAspect="1" noChangeArrowheads="1"/>
                    </pic:cNvPicPr>
                  </pic:nvPicPr>
                  <pic:blipFill>
                    <a:blip r:embed="rId1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16" cy="1138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4B22" w:rsidRPr="00B30A4F" w:rsidRDefault="005A3F7B" w:rsidP="005A3F7B">
      <w:pPr>
        <w:pStyle w:val="51"/>
        <w:rPr>
          <w:szCs w:val="24"/>
        </w:rPr>
      </w:pPr>
      <w:bookmarkStart w:id="51" w:name="_Ref428972771"/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2" w:name="_Ref428972785"/>
      <w:r w:rsidR="00B9201C">
        <w:rPr>
          <w:noProof/>
          <w:szCs w:val="24"/>
        </w:rPr>
        <w:t>72</w:t>
      </w:r>
      <w:bookmarkEnd w:id="52"/>
      <w:r w:rsidR="008C5B81" w:rsidRPr="00B30A4F">
        <w:rPr>
          <w:noProof/>
          <w:szCs w:val="24"/>
        </w:rPr>
        <w:fldChar w:fldCharType="end"/>
      </w:r>
      <w:bookmarkEnd w:id="51"/>
      <w:r w:rsidR="007C6C88" w:rsidRPr="00B30A4F">
        <w:rPr>
          <w:szCs w:val="24"/>
        </w:rPr>
        <w:t xml:space="preserve"> -</w:t>
      </w:r>
      <w:r w:rsidR="004F4B22" w:rsidRPr="00B30A4F">
        <w:rPr>
          <w:szCs w:val="24"/>
        </w:rPr>
        <w:t xml:space="preserve"> Окно выбора объекта для изменения параметров группы</w:t>
      </w:r>
    </w:p>
    <w:p w:rsidR="004F4B22" w:rsidRPr="00B30A4F" w:rsidRDefault="004F4B22" w:rsidP="003F3CA2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 xml:space="preserve">Команда «Сделать примитивом» преобразует типовые объекты в примитивы (например, участки превращает в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ломаную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). Для примитивов эта команда измен</w:t>
      </w:r>
      <w:r w:rsidRPr="00B30A4F">
        <w:rPr>
          <w:rFonts w:ascii="Arial" w:hAnsi="Arial" w:cs="Arial"/>
          <w:color w:val="000000"/>
          <w:sz w:val="24"/>
          <w:szCs w:val="24"/>
        </w:rPr>
        <w:t>я</w:t>
      </w:r>
      <w:r w:rsidRPr="00B30A4F">
        <w:rPr>
          <w:rFonts w:ascii="Arial" w:hAnsi="Arial" w:cs="Arial"/>
          <w:color w:val="000000"/>
          <w:sz w:val="24"/>
          <w:szCs w:val="24"/>
        </w:rPr>
        <w:t>ет вид на «Сделать типовым» и выполняет операцию по преобразованию прим</w:t>
      </w:r>
      <w:r w:rsidRPr="00B30A4F">
        <w:rPr>
          <w:rFonts w:ascii="Arial" w:hAnsi="Arial" w:cs="Arial"/>
          <w:color w:val="000000"/>
          <w:sz w:val="24"/>
          <w:szCs w:val="24"/>
        </w:rPr>
        <w:t>и</w:t>
      </w:r>
      <w:r w:rsidRPr="00B30A4F">
        <w:rPr>
          <w:rFonts w:ascii="Arial" w:hAnsi="Arial" w:cs="Arial"/>
          <w:color w:val="000000"/>
          <w:sz w:val="24"/>
          <w:szCs w:val="24"/>
        </w:rPr>
        <w:t>тива в типовой объект в соответствии с заданными параметрами.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Для линейных объектов команда «Преобразовать в контуры» активирует о</w:t>
      </w:r>
      <w:r w:rsidRPr="00B30A4F">
        <w:rPr>
          <w:rFonts w:ascii="Arial" w:hAnsi="Arial" w:cs="Arial"/>
          <w:color w:val="000000"/>
          <w:sz w:val="24"/>
          <w:szCs w:val="24"/>
        </w:rPr>
        <w:t>к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но задания окрестности для замыкания контура. В нем задается </w:t>
      </w:r>
      <w:r w:rsidR="00BD35A5" w:rsidRPr="00B30A4F">
        <w:rPr>
          <w:rFonts w:ascii="Arial" w:hAnsi="Arial" w:cs="Arial"/>
          <w:color w:val="000000"/>
          <w:sz w:val="24"/>
          <w:szCs w:val="24"/>
        </w:rPr>
        <w:t>область,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в кот</w:t>
      </w:r>
      <w:r w:rsidRPr="00B30A4F">
        <w:rPr>
          <w:rFonts w:ascii="Arial" w:hAnsi="Arial" w:cs="Arial"/>
          <w:color w:val="000000"/>
          <w:sz w:val="24"/>
          <w:szCs w:val="24"/>
        </w:rPr>
        <w:t>о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рой система замыкает контур (если расстояние между 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полилиниями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 xml:space="preserve"> больше з</w:t>
      </w:r>
      <w:r w:rsidRPr="00B30A4F">
        <w:rPr>
          <w:rFonts w:ascii="Arial" w:hAnsi="Arial" w:cs="Arial"/>
          <w:color w:val="000000"/>
          <w:sz w:val="24"/>
          <w:szCs w:val="24"/>
        </w:rPr>
        <w:t>а</w:t>
      </w:r>
      <w:r w:rsidRPr="00B30A4F">
        <w:rPr>
          <w:rFonts w:ascii="Arial" w:hAnsi="Arial" w:cs="Arial"/>
          <w:color w:val="000000"/>
          <w:sz w:val="24"/>
          <w:szCs w:val="24"/>
        </w:rPr>
        <w:t>данной области, то преобразования в контуры не производится). Для полигонов (площадных объектов) команда имеет называние «Преобразовать в линии» и з</w:t>
      </w:r>
      <w:r w:rsidRPr="00B30A4F">
        <w:rPr>
          <w:rFonts w:ascii="Arial" w:hAnsi="Arial" w:cs="Arial"/>
          <w:color w:val="000000"/>
          <w:sz w:val="24"/>
          <w:szCs w:val="24"/>
        </w:rPr>
        <w:t>а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пускает процесс преобразования контурных объектов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в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 xml:space="preserve"> линейные (ломаные).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Команда «Преобразовать в сеть» преобразует слой, содержащий примитивы ломаных, в слой с типовыми линейными объектами, для которых определены направления движения.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 xml:space="preserve"> Такое преобразование изменяет ломаные в линейно-сетевой граф, который используется для решения задач топологического анализа (найти кратчайший путь, изменить направление движения и т.д.).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Для преобразования слоя выполняются следующее операции: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Преобразуются примитивы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ломаных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 xml:space="preserve"> в типовые объекты. В диалоговом окне выполняется команда «Сделать, типовым» активирующая окно смены реж</w:t>
      </w:r>
      <w:r w:rsidRPr="00B30A4F">
        <w:rPr>
          <w:rFonts w:ascii="Arial" w:hAnsi="Arial" w:cs="Arial"/>
          <w:color w:val="000000"/>
          <w:sz w:val="24"/>
          <w:szCs w:val="24"/>
        </w:rPr>
        <w:t>и</w:t>
      </w:r>
      <w:r w:rsidRPr="00B30A4F">
        <w:rPr>
          <w:rFonts w:ascii="Arial" w:hAnsi="Arial" w:cs="Arial"/>
          <w:color w:val="000000"/>
          <w:sz w:val="24"/>
          <w:szCs w:val="24"/>
        </w:rPr>
        <w:t>ма, в котором производится выбор режим и инициируется преобразование прим</w:t>
      </w:r>
      <w:r w:rsidRPr="00B30A4F">
        <w:rPr>
          <w:rFonts w:ascii="Arial" w:hAnsi="Arial" w:cs="Arial"/>
          <w:color w:val="000000"/>
          <w:sz w:val="24"/>
          <w:szCs w:val="24"/>
        </w:rPr>
        <w:t>и</w:t>
      </w:r>
      <w:r w:rsidRPr="00B30A4F">
        <w:rPr>
          <w:rFonts w:ascii="Arial" w:hAnsi="Arial" w:cs="Arial"/>
          <w:color w:val="000000"/>
          <w:sz w:val="24"/>
          <w:szCs w:val="24"/>
        </w:rPr>
        <w:t>тивов ломаных в типовые объекты.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меню Слой активируется команда «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Операции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|П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реобразовать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 xml:space="preserve"> в сеть». В списке загруженных в карту слоев указывается слой, который содержит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ломаные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открывшемся списке типов и режимов указывается тот символ, которым должны быть обозначены узлы сети.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lastRenderedPageBreak/>
        <w:t xml:space="preserve">Для преобразования 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полилиний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 xml:space="preserve"> в площадные объекты, выполняются опер</w:t>
      </w:r>
      <w:r w:rsidRPr="00B30A4F">
        <w:rPr>
          <w:rFonts w:ascii="Arial" w:hAnsi="Arial" w:cs="Arial"/>
          <w:color w:val="000000"/>
          <w:sz w:val="24"/>
          <w:szCs w:val="24"/>
        </w:rPr>
        <w:t>а</w:t>
      </w:r>
      <w:r w:rsidRPr="00B30A4F">
        <w:rPr>
          <w:rFonts w:ascii="Arial" w:hAnsi="Arial" w:cs="Arial"/>
          <w:color w:val="000000"/>
          <w:sz w:val="24"/>
          <w:szCs w:val="24"/>
        </w:rPr>
        <w:t>ции: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 Активируется редактируемый слой.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Выделяется группа объектов (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полилиний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Устанавливается режим редактирования объектов.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4.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Выделяется любой объект, входящий в группу.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5.</w:t>
      </w:r>
      <w:r w:rsidRPr="00B30A4F">
        <w:rPr>
          <w:rFonts w:ascii="Arial" w:hAnsi="Arial" w:cs="Arial"/>
          <w:color w:val="000000"/>
          <w:sz w:val="24"/>
          <w:szCs w:val="24"/>
        </w:rPr>
        <w:tab/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В окне «Объекты для изменения параметров группы» инициируется к</w:t>
      </w:r>
      <w:r w:rsidRPr="00B30A4F">
        <w:rPr>
          <w:rFonts w:ascii="Arial" w:hAnsi="Arial" w:cs="Arial"/>
          <w:color w:val="000000"/>
          <w:sz w:val="24"/>
          <w:szCs w:val="24"/>
        </w:rPr>
        <w:t>о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манда «Преобразовать в контуры» (рисунок 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5A3F7B" w:rsidRPr="00B30A4F">
        <w:rPr>
          <w:rFonts w:ascii="Arial" w:hAnsi="Arial" w:cs="Arial"/>
          <w:color w:val="000000"/>
          <w:sz w:val="24"/>
          <w:szCs w:val="24"/>
        </w:rPr>
        <w:instrText xml:space="preserve"> REF _Ref428972855 \h  \* MERGEFORMAT </w:instrText>
      </w:r>
      <w:r w:rsidR="005A3F7B" w:rsidRPr="00B30A4F">
        <w:rPr>
          <w:rFonts w:ascii="Arial" w:hAnsi="Arial" w:cs="Arial"/>
          <w:color w:val="000000"/>
          <w:sz w:val="24"/>
          <w:szCs w:val="24"/>
        </w:rPr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73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="00633820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633820" w:rsidRPr="00B30A4F">
        <w:rPr>
          <w:rFonts w:ascii="Arial" w:hAnsi="Arial" w:cs="Arial"/>
          <w:color w:val="000000"/>
          <w:sz w:val="24"/>
          <w:szCs w:val="24"/>
        </w:rPr>
        <w:instrText xml:space="preserve"> REF _Ref354069627 \h  \* MERGEFORMAT </w:instrText>
      </w:r>
      <w:r w:rsidR="00633820" w:rsidRPr="00B30A4F">
        <w:rPr>
          <w:rFonts w:ascii="Arial" w:hAnsi="Arial" w:cs="Arial"/>
          <w:color w:val="000000"/>
          <w:sz w:val="24"/>
          <w:szCs w:val="24"/>
        </w:rPr>
      </w:r>
      <w:r w:rsidR="00633820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>
        <w:rPr>
          <w:rFonts w:ascii="Arial" w:hAnsi="Arial" w:cs="Arial"/>
          <w:b/>
          <w:bCs/>
          <w:color w:val="000000"/>
          <w:sz w:val="24"/>
          <w:szCs w:val="24"/>
        </w:rPr>
        <w:t>Ошибка!</w:t>
      </w:r>
      <w:proofErr w:type="gramEnd"/>
      <w:r w:rsidR="00B9201C">
        <w:rPr>
          <w:rFonts w:ascii="Arial" w:hAnsi="Arial" w:cs="Arial"/>
          <w:b/>
          <w:bCs/>
          <w:color w:val="000000"/>
          <w:sz w:val="24"/>
          <w:szCs w:val="24"/>
        </w:rPr>
        <w:t xml:space="preserve"> </w:t>
      </w:r>
      <w:proofErr w:type="gramStart"/>
      <w:r w:rsidR="00B9201C">
        <w:rPr>
          <w:rFonts w:ascii="Arial" w:hAnsi="Arial" w:cs="Arial"/>
          <w:b/>
          <w:bCs/>
          <w:color w:val="000000"/>
          <w:sz w:val="24"/>
          <w:szCs w:val="24"/>
        </w:rPr>
        <w:t>Источник ссылки не найден.</w:t>
      </w:r>
      <w:r w:rsidR="00633820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  <w:proofErr w:type="gramEnd"/>
    </w:p>
    <w:p w:rsidR="004F4B22" w:rsidRPr="00B30A4F" w:rsidRDefault="004F4B22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>
            <wp:extent cx="2510766" cy="1138687"/>
            <wp:effectExtent l="19050" t="0" r="3834" b="0"/>
            <wp:docPr id="57" name="Рисунок 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7"/>
                    <pic:cNvPicPr>
                      <a:picLocks noChangeAspect="1" noChangeArrowheads="1"/>
                    </pic:cNvPicPr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1137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F4B22" w:rsidRPr="00B30A4F" w:rsidRDefault="005A3F7B" w:rsidP="005A3F7B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3" w:name="_Ref428972855"/>
      <w:r w:rsidR="00B9201C">
        <w:rPr>
          <w:noProof/>
          <w:szCs w:val="24"/>
        </w:rPr>
        <w:t>73</w:t>
      </w:r>
      <w:bookmarkEnd w:id="53"/>
      <w:r w:rsidR="008C5B81" w:rsidRPr="00B30A4F">
        <w:rPr>
          <w:noProof/>
          <w:szCs w:val="24"/>
        </w:rPr>
        <w:fldChar w:fldCharType="end"/>
      </w:r>
      <w:r w:rsidR="004F4B22" w:rsidRPr="00B30A4F">
        <w:rPr>
          <w:szCs w:val="24"/>
        </w:rPr>
        <w:t xml:space="preserve"> - Окно выбора объекта для изменения параметров группы</w:t>
      </w:r>
    </w:p>
    <w:p w:rsidR="004F4B22" w:rsidRPr="00B30A4F" w:rsidRDefault="004F4B22" w:rsidP="003F3CA2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6.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Задается окрестность для замыкания контура (рисунок</w:t>
      </w:r>
      <w:r w:rsidR="00A603B6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603B6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603B6" w:rsidRPr="00B30A4F">
        <w:rPr>
          <w:rFonts w:ascii="Arial" w:hAnsi="Arial" w:cs="Arial"/>
          <w:color w:val="000000"/>
          <w:sz w:val="24"/>
          <w:szCs w:val="24"/>
        </w:rPr>
        <w:instrText xml:space="preserve"> REF _Ref428972892 \h  \* MERGEFORMAT </w:instrText>
      </w:r>
      <w:r w:rsidR="00A603B6" w:rsidRPr="00B30A4F">
        <w:rPr>
          <w:rFonts w:ascii="Arial" w:hAnsi="Arial" w:cs="Arial"/>
          <w:color w:val="000000"/>
          <w:sz w:val="24"/>
          <w:szCs w:val="24"/>
        </w:rPr>
      </w:r>
      <w:r w:rsidR="00A603B6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noProof/>
          <w:sz w:val="24"/>
          <w:szCs w:val="24"/>
        </w:rPr>
        <w:t>74</w:t>
      </w:r>
      <w:r w:rsidR="00A603B6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4F4B22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39825CB7" wp14:editId="592BB4B7">
            <wp:extent cx="2143125" cy="680085"/>
            <wp:effectExtent l="19050" t="0" r="9525" b="0"/>
            <wp:docPr id="60" name="Рисунок 6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3"/>
                    <pic:cNvPicPr>
                      <a:picLocks noChangeAspect="1" noChangeArrowheads="1"/>
                    </pic:cNvPicPr>
                  </pic:nvPicPr>
                  <pic:blipFill>
                    <a:blip r:embed="rId1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680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4B22" w:rsidRPr="00B30A4F" w:rsidRDefault="005A3F7B" w:rsidP="005A3F7B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4" w:name="_Ref428972892"/>
      <w:r w:rsidR="00B9201C">
        <w:rPr>
          <w:noProof/>
          <w:szCs w:val="24"/>
        </w:rPr>
        <w:t>74</w:t>
      </w:r>
      <w:bookmarkEnd w:id="54"/>
      <w:r w:rsidR="008C5B81" w:rsidRPr="00B30A4F">
        <w:rPr>
          <w:noProof/>
          <w:szCs w:val="24"/>
        </w:rPr>
        <w:fldChar w:fldCharType="end"/>
      </w:r>
      <w:r w:rsidR="004F4B22" w:rsidRPr="00B30A4F">
        <w:rPr>
          <w:szCs w:val="24"/>
        </w:rPr>
        <w:t xml:space="preserve"> - Окно задания окрестности для захвата узла</w:t>
      </w:r>
    </w:p>
    <w:p w:rsidR="007C6C88" w:rsidRPr="00B30A4F" w:rsidRDefault="007C6C88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7.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Активируется команда преобразования в контуры всех 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полилиний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>, коне</w:t>
      </w:r>
      <w:r w:rsidRPr="00B30A4F">
        <w:rPr>
          <w:rFonts w:ascii="Arial" w:hAnsi="Arial" w:cs="Arial"/>
          <w:color w:val="000000"/>
          <w:sz w:val="24"/>
          <w:szCs w:val="24"/>
        </w:rPr>
        <w:t>ч</w:t>
      </w:r>
      <w:r w:rsidRPr="00B30A4F">
        <w:rPr>
          <w:rFonts w:ascii="Arial" w:hAnsi="Arial" w:cs="Arial"/>
          <w:color w:val="000000"/>
          <w:sz w:val="24"/>
          <w:szCs w:val="24"/>
        </w:rPr>
        <w:t>ные узлы которых попадают в заданную окрестность для захвата.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Отмена группы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Отмена всех ранее созданных групп во всех слоях карты, выполняется к</w:t>
      </w:r>
      <w:r w:rsidRPr="00B30A4F">
        <w:rPr>
          <w:rFonts w:ascii="Arial" w:hAnsi="Arial" w:cs="Arial"/>
          <w:color w:val="000000"/>
          <w:sz w:val="24"/>
          <w:szCs w:val="24"/>
        </w:rPr>
        <w:t>о</w:t>
      </w:r>
      <w:r w:rsidRPr="00B30A4F">
        <w:rPr>
          <w:rFonts w:ascii="Arial" w:hAnsi="Arial" w:cs="Arial"/>
          <w:color w:val="000000"/>
          <w:sz w:val="24"/>
          <w:szCs w:val="24"/>
        </w:rPr>
        <w:t>мандой «Карта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Группа</w:t>
      </w:r>
      <w:proofErr w:type="gramStart"/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О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тменить». При этом активируется список загруженных в окно слоев, из которого выбирается слой, группа которого будет отменена.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Для отмены группы только одного слоя, в списке загруженных слоев, выб</w:t>
      </w:r>
      <w:r w:rsidRPr="00B30A4F">
        <w:rPr>
          <w:rFonts w:ascii="Arial" w:hAnsi="Arial" w:cs="Arial"/>
          <w:color w:val="000000"/>
          <w:sz w:val="24"/>
          <w:szCs w:val="24"/>
        </w:rPr>
        <w:t>и</w:t>
      </w:r>
      <w:r w:rsidRPr="00B30A4F">
        <w:rPr>
          <w:rFonts w:ascii="Arial" w:hAnsi="Arial" w:cs="Arial"/>
          <w:color w:val="000000"/>
          <w:sz w:val="24"/>
          <w:szCs w:val="24"/>
        </w:rPr>
        <w:t>рается только тот слой, в котором отменяется группа.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Удаление группы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lastRenderedPageBreak/>
        <w:t>Удаление выполняется в следующем порядке:</w:t>
      </w:r>
    </w:p>
    <w:p w:rsidR="004F4B22" w:rsidRPr="00B30A4F" w:rsidRDefault="004F4B22" w:rsidP="004F4B22">
      <w:pPr>
        <w:pStyle w:val="a3"/>
        <w:numPr>
          <w:ilvl w:val="0"/>
          <w:numId w:val="16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Активируется редактируемый слой.</w:t>
      </w:r>
    </w:p>
    <w:p w:rsidR="004F4B22" w:rsidRPr="00B30A4F" w:rsidRDefault="004F4B22" w:rsidP="004F4B22">
      <w:pPr>
        <w:pStyle w:val="a3"/>
        <w:numPr>
          <w:ilvl w:val="0"/>
          <w:numId w:val="16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Устанавливается режим редактирования объектов.</w:t>
      </w:r>
    </w:p>
    <w:p w:rsidR="004F4B22" w:rsidRPr="00B30A4F" w:rsidRDefault="004F4B22" w:rsidP="004F4B22">
      <w:pPr>
        <w:pStyle w:val="a3"/>
        <w:numPr>
          <w:ilvl w:val="0"/>
          <w:numId w:val="16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Выделяется удаляемая группа объектов.</w:t>
      </w:r>
    </w:p>
    <w:p w:rsidR="004F4B22" w:rsidRPr="00B30A4F" w:rsidRDefault="004F4B22" w:rsidP="004F4B22">
      <w:pPr>
        <w:pStyle w:val="a3"/>
        <w:numPr>
          <w:ilvl w:val="0"/>
          <w:numId w:val="16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Инициируется удаление выделенной группы объектов.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Топологический анализ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электронной модели реализована возможность проверить топологическую связанность элементов для указанных узлов. Узлы указываются путем расстано</w:t>
      </w:r>
      <w:r w:rsidRPr="00B30A4F">
        <w:rPr>
          <w:rFonts w:ascii="Arial" w:hAnsi="Arial" w:cs="Arial"/>
          <w:color w:val="000000"/>
          <w:sz w:val="24"/>
          <w:szCs w:val="24"/>
        </w:rPr>
        <w:t>в</w:t>
      </w:r>
      <w:r w:rsidRPr="00B30A4F">
        <w:rPr>
          <w:rFonts w:ascii="Arial" w:hAnsi="Arial" w:cs="Arial"/>
          <w:color w:val="000000"/>
          <w:sz w:val="24"/>
          <w:szCs w:val="24"/>
        </w:rPr>
        <w:t>ки флагов. Связанность элементов сети проверяется проведением следующих операций:</w:t>
      </w:r>
    </w:p>
    <w:p w:rsidR="004F4B22" w:rsidRPr="00B30A4F" w:rsidRDefault="004F4B22" w:rsidP="004F4B22">
      <w:pPr>
        <w:tabs>
          <w:tab w:val="left" w:pos="993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Активируется слой, в котором проверяется связанность (не связанность) элементы сети.</w:t>
      </w:r>
    </w:p>
    <w:p w:rsidR="004F4B22" w:rsidRPr="00B30A4F" w:rsidRDefault="004F4B22" w:rsidP="004F4B22">
      <w:pPr>
        <w:tabs>
          <w:tab w:val="left" w:pos="993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Активируется режим установки флагов.</w:t>
      </w:r>
    </w:p>
    <w:p w:rsidR="004F4B22" w:rsidRPr="00B30A4F" w:rsidRDefault="004F4B22" w:rsidP="004F4B22">
      <w:pPr>
        <w:tabs>
          <w:tab w:val="left" w:pos="993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Выбирается любой узел проверяемой сети (рисунок</w:t>
      </w:r>
      <w:r w:rsidR="005A3F7B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5A3F7B" w:rsidRPr="00B30A4F">
        <w:rPr>
          <w:rFonts w:ascii="Arial" w:hAnsi="Arial" w:cs="Arial"/>
          <w:color w:val="000000"/>
          <w:sz w:val="24"/>
          <w:szCs w:val="24"/>
        </w:rPr>
        <w:instrText xml:space="preserve"> REF _Ref428972972 \h  \* MERGEFORMAT </w:instrText>
      </w:r>
      <w:r w:rsidR="005A3F7B" w:rsidRPr="00B30A4F">
        <w:rPr>
          <w:rFonts w:ascii="Arial" w:hAnsi="Arial" w:cs="Arial"/>
          <w:color w:val="000000"/>
          <w:sz w:val="24"/>
          <w:szCs w:val="24"/>
        </w:rPr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75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4F4B22" w:rsidP="004F4B22">
      <w:pPr>
        <w:tabs>
          <w:tab w:val="left" w:pos="993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4.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контекстном окне инициируется команда «Найти связанные («Найти не связанные)» (Карта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Топология</w:t>
      </w:r>
      <w:proofErr w:type="gramStart"/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Н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айти связанные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Найти не связанные). При этом возможен выбор направления связанности участков.</w:t>
      </w:r>
    </w:p>
    <w:p w:rsidR="004F4B22" w:rsidRPr="00B30A4F" w:rsidRDefault="00E22197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3025775</wp:posOffset>
                </wp:positionH>
                <wp:positionV relativeFrom="paragraph">
                  <wp:posOffset>2277110</wp:posOffset>
                </wp:positionV>
                <wp:extent cx="939800" cy="78740"/>
                <wp:effectExtent l="10160" t="10795" r="12065" b="5715"/>
                <wp:wrapNone/>
                <wp:docPr id="143" name="Rectangle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9800" cy="7874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4760372" id="Rectangle 485" o:spid="_x0000_s1026" style="position:absolute;margin-left:238.25pt;margin-top:179.3pt;width:74pt;height:6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" fillcolor="gray [1629]">
                <v:fill opacity="33410f"/>
              </v:rect>
            </w:pict>
          </mc:Fallback>
        </mc:AlternateContent>
      </w:r>
      <w:r w:rsidR="00557150"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779BEF5" wp14:editId="3A485CA8">
            <wp:extent cx="4277802" cy="3422242"/>
            <wp:effectExtent l="19050" t="19050" r="8890" b="698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4283132" cy="3426506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F4B22" w:rsidRPr="00B30A4F" w:rsidRDefault="005A3F7B" w:rsidP="005A3F7B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5" w:name="_Ref428972972"/>
      <w:r w:rsidR="00B9201C">
        <w:rPr>
          <w:noProof/>
          <w:szCs w:val="24"/>
        </w:rPr>
        <w:t>75</w:t>
      </w:r>
      <w:bookmarkEnd w:id="55"/>
      <w:r w:rsidR="008C5B81" w:rsidRPr="00B30A4F">
        <w:rPr>
          <w:noProof/>
          <w:szCs w:val="24"/>
        </w:rPr>
        <w:fldChar w:fldCharType="end"/>
      </w:r>
      <w:r w:rsidR="004F4B22" w:rsidRPr="00B30A4F">
        <w:rPr>
          <w:szCs w:val="24"/>
        </w:rPr>
        <w:t xml:space="preserve"> - Нахождение связанных элементов сети</w:t>
      </w:r>
    </w:p>
    <w:p w:rsidR="004F4B22" w:rsidRPr="00B30A4F" w:rsidRDefault="004F4B22" w:rsidP="007C6C88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lastRenderedPageBreak/>
        <w:t>В результате все участки сети, связанные с узлами, отмеченными флагами, выделяются красным цветом (рисунок</w:t>
      </w:r>
      <w:r w:rsidR="005A3F7B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5A3F7B" w:rsidRPr="00B30A4F">
        <w:rPr>
          <w:rFonts w:ascii="Arial" w:hAnsi="Arial" w:cs="Arial"/>
          <w:color w:val="000000"/>
          <w:sz w:val="24"/>
          <w:szCs w:val="24"/>
        </w:rPr>
        <w:instrText xml:space="preserve"> REF _Ref428973026 \h  \* MERGEFORMAT </w:instrText>
      </w:r>
      <w:r w:rsidR="005A3F7B" w:rsidRPr="00B30A4F">
        <w:rPr>
          <w:rFonts w:ascii="Arial" w:hAnsi="Arial" w:cs="Arial"/>
          <w:color w:val="000000"/>
          <w:sz w:val="24"/>
          <w:szCs w:val="24"/>
        </w:rPr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76</w:t>
      </w:r>
      <w:r w:rsidR="005A3F7B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557150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EBB34A4" wp14:editId="5E1A43C2">
            <wp:extent cx="4750904" cy="3800723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4757547" cy="3806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B22" w:rsidRPr="00B30A4F" w:rsidRDefault="005A3F7B" w:rsidP="005A3F7B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6" w:name="_Ref428973026"/>
      <w:r w:rsidR="00B9201C">
        <w:rPr>
          <w:noProof/>
          <w:szCs w:val="24"/>
        </w:rPr>
        <w:t>76</w:t>
      </w:r>
      <w:bookmarkEnd w:id="56"/>
      <w:r w:rsidR="008C5B81" w:rsidRPr="00B30A4F">
        <w:rPr>
          <w:noProof/>
          <w:szCs w:val="24"/>
        </w:rPr>
        <w:fldChar w:fldCharType="end"/>
      </w:r>
      <w:r w:rsidR="004F4B22" w:rsidRPr="00B30A4F">
        <w:rPr>
          <w:szCs w:val="24"/>
        </w:rPr>
        <w:t xml:space="preserve"> </w:t>
      </w:r>
      <w:r w:rsidR="009D5913" w:rsidRPr="00B30A4F">
        <w:rPr>
          <w:szCs w:val="24"/>
        </w:rPr>
        <w:t>–</w:t>
      </w:r>
      <w:r w:rsidR="004F4B22" w:rsidRPr="00B30A4F">
        <w:rPr>
          <w:szCs w:val="24"/>
        </w:rPr>
        <w:t xml:space="preserve"> </w:t>
      </w:r>
      <w:r w:rsidR="009D5913" w:rsidRPr="00B30A4F">
        <w:rPr>
          <w:szCs w:val="24"/>
        </w:rPr>
        <w:t xml:space="preserve">Результат </w:t>
      </w:r>
      <w:r w:rsidR="00794707" w:rsidRPr="00B30A4F">
        <w:rPr>
          <w:szCs w:val="24"/>
        </w:rPr>
        <w:t>н</w:t>
      </w:r>
      <w:r w:rsidR="004F4B22" w:rsidRPr="00B30A4F">
        <w:rPr>
          <w:szCs w:val="24"/>
        </w:rPr>
        <w:t>ахождени</w:t>
      </w:r>
      <w:r w:rsidR="00794707" w:rsidRPr="00B30A4F">
        <w:rPr>
          <w:szCs w:val="24"/>
        </w:rPr>
        <w:t>я</w:t>
      </w:r>
      <w:r w:rsidR="004F4B22" w:rsidRPr="00B30A4F">
        <w:rPr>
          <w:szCs w:val="24"/>
        </w:rPr>
        <w:t xml:space="preserve"> связанных элементов сети</w:t>
      </w:r>
    </w:p>
    <w:p w:rsidR="004F4B22" w:rsidRPr="00B30A4F" w:rsidRDefault="004F4B22" w:rsidP="007C6C88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модели предусмотрены команды: «Отменить последний флаг», «Отменить флаги», «Отменить результат». Цвет и стиль выделения результатов топологич</w:t>
      </w:r>
      <w:r w:rsidRPr="00B30A4F">
        <w:rPr>
          <w:rFonts w:ascii="Arial" w:hAnsi="Arial" w:cs="Arial"/>
          <w:color w:val="000000"/>
          <w:sz w:val="24"/>
          <w:szCs w:val="24"/>
        </w:rPr>
        <w:t>е</w:t>
      </w:r>
      <w:r w:rsidRPr="00B30A4F">
        <w:rPr>
          <w:rFonts w:ascii="Arial" w:hAnsi="Arial" w:cs="Arial"/>
          <w:color w:val="000000"/>
          <w:sz w:val="24"/>
          <w:szCs w:val="24"/>
        </w:rPr>
        <w:t>ского анализа изменяется командой меню «Сервис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Параметры...», раздел Карта, «Топологические запросы».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Поиск пути по графу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Команда «Поиск пути по графу» позволяет найти путь между заданными у</w:t>
      </w:r>
      <w:r w:rsidRPr="00B30A4F">
        <w:rPr>
          <w:rFonts w:ascii="Arial" w:hAnsi="Arial" w:cs="Arial"/>
          <w:color w:val="000000"/>
          <w:sz w:val="24"/>
          <w:szCs w:val="24"/>
        </w:rPr>
        <w:t>з</w:t>
      </w:r>
      <w:r w:rsidRPr="00B30A4F">
        <w:rPr>
          <w:rFonts w:ascii="Arial" w:hAnsi="Arial" w:cs="Arial"/>
          <w:color w:val="000000"/>
          <w:sz w:val="24"/>
          <w:szCs w:val="24"/>
        </w:rPr>
        <w:t>лами с учетом режимов элементов сети (включен/отключен). В этом случае пор</w:t>
      </w:r>
      <w:r w:rsidRPr="00B30A4F">
        <w:rPr>
          <w:rFonts w:ascii="Arial" w:hAnsi="Arial" w:cs="Arial"/>
          <w:color w:val="000000"/>
          <w:sz w:val="24"/>
          <w:szCs w:val="24"/>
        </w:rPr>
        <w:t>я</w:t>
      </w:r>
      <w:r w:rsidRPr="00B30A4F">
        <w:rPr>
          <w:rFonts w:ascii="Arial" w:hAnsi="Arial" w:cs="Arial"/>
          <w:color w:val="000000"/>
          <w:sz w:val="24"/>
          <w:szCs w:val="24"/>
        </w:rPr>
        <w:t>док проведения операций следующий: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Активируется слой, для которого строится путь.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Выбирается режим установки флагов.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Выбирается узел, с которого начинается.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4.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Отмечаются объекты исследуемого пути. Если отмечен только начальный и конечный узел, то выбирается самый короткий путь (рисунок</w:t>
      </w:r>
      <w:r w:rsidR="00A060D4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_Ref428973277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77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lastRenderedPageBreak/>
        <w:t>5.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контекстном меню активируется команда «Найти путь» (или в главном меню Карта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Топология</w:t>
      </w:r>
      <w:proofErr w:type="gramStart"/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Н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айти путь).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результате найденный путь выделяется красным цветом (рисунок</w:t>
      </w:r>
      <w:r w:rsidR="00A060D4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_Ref428973323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78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том случае, если между объектами существует разрыв, путь не будет найден, что сопровождается служебным сообщением.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Удаление флагов и результатов поиска осуществляется точно таким же о</w:t>
      </w:r>
      <w:r w:rsidRPr="00B30A4F">
        <w:rPr>
          <w:rFonts w:ascii="Arial" w:hAnsi="Arial" w:cs="Arial"/>
          <w:color w:val="000000"/>
          <w:sz w:val="24"/>
          <w:szCs w:val="24"/>
        </w:rPr>
        <w:t>б</w:t>
      </w:r>
      <w:r w:rsidRPr="00B30A4F">
        <w:rPr>
          <w:rFonts w:ascii="Arial" w:hAnsi="Arial" w:cs="Arial"/>
          <w:color w:val="000000"/>
          <w:sz w:val="24"/>
          <w:szCs w:val="24"/>
        </w:rPr>
        <w:t>разом, как и при нахождении связанных и несвязанных элементов сети.</w:t>
      </w:r>
    </w:p>
    <w:p w:rsidR="004F4B22" w:rsidRPr="00B30A4F" w:rsidRDefault="00E22197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4114800</wp:posOffset>
                </wp:positionH>
                <wp:positionV relativeFrom="paragraph">
                  <wp:posOffset>1749425</wp:posOffset>
                </wp:positionV>
                <wp:extent cx="908685" cy="102870"/>
                <wp:effectExtent l="13335" t="6985" r="11430" b="13970"/>
                <wp:wrapNone/>
                <wp:docPr id="142" name="Rectangle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685" cy="10287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C2A4387" id="Rectangle 484" o:spid="_x0000_s1026" style="position:absolute;margin-left:324pt;margin-top:137.75pt;width:71.55pt;height:8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" fillcolor="gray [1629]">
                <v:fill opacity="33410f"/>
              </v:rect>
            </w:pict>
          </mc:Fallback>
        </mc:AlternateContent>
      </w:r>
      <w:r w:rsidR="003A1AA9"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980CFCB" wp14:editId="1A480F58">
            <wp:extent cx="4303643" cy="3442915"/>
            <wp:effectExtent l="19050" t="19050" r="1905" b="571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4312792" cy="3450234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F4B22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7" w:name="_Ref428973277"/>
      <w:r w:rsidR="00B9201C">
        <w:rPr>
          <w:noProof/>
          <w:szCs w:val="24"/>
        </w:rPr>
        <w:t>77</w:t>
      </w:r>
      <w:bookmarkEnd w:id="57"/>
      <w:r w:rsidR="008C5B81" w:rsidRPr="00B30A4F">
        <w:rPr>
          <w:noProof/>
          <w:szCs w:val="24"/>
        </w:rPr>
        <w:fldChar w:fldCharType="end"/>
      </w:r>
      <w:r w:rsidR="004F4B22" w:rsidRPr="00B30A4F">
        <w:rPr>
          <w:color w:val="000000"/>
          <w:szCs w:val="24"/>
        </w:rPr>
        <w:t xml:space="preserve"> - Выбор исследуемого пути</w:t>
      </w:r>
    </w:p>
    <w:p w:rsidR="004F4B22" w:rsidRPr="00B30A4F" w:rsidRDefault="004F4B22" w:rsidP="007C6C88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557150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71BFA7C9" wp14:editId="772FE49F">
            <wp:extent cx="4373219" cy="3498574"/>
            <wp:effectExtent l="19050" t="19050" r="8890" b="698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4393095" cy="3514475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F4B22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8" w:name="_Ref428973323"/>
      <w:r w:rsidR="00B9201C">
        <w:rPr>
          <w:noProof/>
          <w:szCs w:val="24"/>
        </w:rPr>
        <w:t>78</w:t>
      </w:r>
      <w:bookmarkEnd w:id="58"/>
      <w:r w:rsidR="008C5B81" w:rsidRPr="00B30A4F">
        <w:rPr>
          <w:noProof/>
          <w:szCs w:val="24"/>
        </w:rPr>
        <w:fldChar w:fldCharType="end"/>
      </w:r>
      <w:r w:rsidR="004F4B22" w:rsidRPr="00B30A4F">
        <w:rPr>
          <w:color w:val="000000"/>
          <w:szCs w:val="24"/>
        </w:rPr>
        <w:t xml:space="preserve"> - Результат поиска пути</w:t>
      </w:r>
    </w:p>
    <w:p w:rsidR="004F4B22" w:rsidRPr="00B30A4F" w:rsidRDefault="004F4B22" w:rsidP="007C6C88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Поиск колец в сети</w:t>
      </w: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Команда «Найти кольца» позволяет найти кольца в сети. Поиск колец выпо</w:t>
      </w:r>
      <w:r w:rsidRPr="00B30A4F">
        <w:rPr>
          <w:rFonts w:ascii="Arial" w:hAnsi="Arial" w:cs="Arial"/>
          <w:color w:val="000000"/>
          <w:sz w:val="24"/>
          <w:szCs w:val="24"/>
        </w:rPr>
        <w:t>л</w:t>
      </w:r>
      <w:r w:rsidRPr="00B30A4F">
        <w:rPr>
          <w:rFonts w:ascii="Arial" w:hAnsi="Arial" w:cs="Arial"/>
          <w:color w:val="000000"/>
          <w:sz w:val="24"/>
          <w:szCs w:val="24"/>
        </w:rPr>
        <w:t>няется для той части сети, узлы которой отмечены флагами. Порядок поиска к</w:t>
      </w:r>
      <w:r w:rsidRPr="00B30A4F">
        <w:rPr>
          <w:rFonts w:ascii="Arial" w:hAnsi="Arial" w:cs="Arial"/>
          <w:color w:val="000000"/>
          <w:sz w:val="24"/>
          <w:szCs w:val="24"/>
        </w:rPr>
        <w:t>о</w:t>
      </w:r>
      <w:r w:rsidRPr="00B30A4F">
        <w:rPr>
          <w:rFonts w:ascii="Arial" w:hAnsi="Arial" w:cs="Arial"/>
          <w:color w:val="000000"/>
          <w:sz w:val="24"/>
          <w:szCs w:val="24"/>
        </w:rPr>
        <w:t>лец следующий:</w:t>
      </w:r>
    </w:p>
    <w:p w:rsidR="004F4B22" w:rsidRPr="00B30A4F" w:rsidRDefault="004F4B22" w:rsidP="004F4B22">
      <w:pPr>
        <w:pStyle w:val="a3"/>
        <w:numPr>
          <w:ilvl w:val="0"/>
          <w:numId w:val="17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Активируется слой, в котором выполняется поиск колец.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Выбирается режим установки флагов.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 xml:space="preserve">Выбирается узел сети, в которой выполняется поиск колец (рисунок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_Ref428973394 \h </w:instrText>
      </w:r>
      <w:r w:rsidR="008C5B81" w:rsidRPr="00B30A4F">
        <w:rPr>
          <w:rFonts w:ascii="Arial" w:hAnsi="Arial" w:cs="Arial"/>
          <w:color w:val="000000"/>
          <w:sz w:val="24"/>
          <w:szCs w:val="24"/>
        </w:rPr>
        <w:instrText xml:space="preserve">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noProof/>
          <w:sz w:val="24"/>
          <w:szCs w:val="24"/>
        </w:rPr>
        <w:t>79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="00BD35A5">
        <w:rPr>
          <w:rFonts w:ascii="Arial" w:hAnsi="Arial" w:cs="Arial"/>
          <w:sz w:val="24"/>
          <w:szCs w:val="24"/>
        </w:rPr>
        <w:t>)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4.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контекстном меню активируется команда «Найти кольца» (или в главном меню Карта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Топология</w:t>
      </w:r>
      <w:proofErr w:type="gramStart"/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 Н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айти кольца).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результате все найденные кольца выделяются красным цветом (рисунок</w:t>
      </w:r>
      <w:r w:rsidR="00A060D4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_Ref428973437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80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4F4B22" w:rsidRPr="00B30A4F" w:rsidRDefault="003A1AA9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506922F5" wp14:editId="1A62BEBA">
            <wp:extent cx="5863443" cy="4690754"/>
            <wp:effectExtent l="19050" t="19050" r="4445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5865456" cy="4692365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F4B22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59" w:name="_Ref428973394"/>
      <w:r w:rsidR="00B9201C">
        <w:rPr>
          <w:noProof/>
          <w:szCs w:val="24"/>
        </w:rPr>
        <w:t>79</w:t>
      </w:r>
      <w:bookmarkEnd w:id="59"/>
      <w:r w:rsidR="008C5B81" w:rsidRPr="00B30A4F">
        <w:rPr>
          <w:noProof/>
          <w:szCs w:val="24"/>
        </w:rPr>
        <w:fldChar w:fldCharType="end"/>
      </w:r>
      <w:r w:rsidR="004F4B22" w:rsidRPr="00B30A4F">
        <w:rPr>
          <w:color w:val="000000"/>
          <w:szCs w:val="24"/>
        </w:rPr>
        <w:t xml:space="preserve"> - Выбор исследуемого участка сети</w:t>
      </w:r>
    </w:p>
    <w:p w:rsidR="004F4B22" w:rsidRPr="00B30A4F" w:rsidRDefault="004F4B22" w:rsidP="007C6C88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E22197" w:rsidP="004F4B22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1771015</wp:posOffset>
                </wp:positionH>
                <wp:positionV relativeFrom="paragraph">
                  <wp:posOffset>1091565</wp:posOffset>
                </wp:positionV>
                <wp:extent cx="1284605" cy="114300"/>
                <wp:effectExtent l="12700" t="6350" r="7620" b="12700"/>
                <wp:wrapNone/>
                <wp:docPr id="141" name="Rectangle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4605" cy="1143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  <a:alpha val="50999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F029954" id="Rectangle 487" o:spid="_x0000_s1026" style="position:absolute;margin-left:139.45pt;margin-top:85.95pt;width:101.15pt;height: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" fillcolor="gray [1629]">
                <v:fill opacity="33410f"/>
              </v:rect>
            </w:pict>
          </mc:Fallback>
        </mc:AlternateContent>
      </w:r>
      <w:r w:rsidR="003A1AA9"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03AB44B" wp14:editId="7417ABA7">
            <wp:extent cx="5940425" cy="4752340"/>
            <wp:effectExtent l="19050" t="19050" r="317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F4B22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0" w:name="_Ref428973437"/>
      <w:r w:rsidR="00B9201C">
        <w:rPr>
          <w:noProof/>
          <w:szCs w:val="24"/>
        </w:rPr>
        <w:t>80</w:t>
      </w:r>
      <w:bookmarkEnd w:id="60"/>
      <w:r w:rsidR="008C5B81" w:rsidRPr="00B30A4F">
        <w:rPr>
          <w:noProof/>
          <w:szCs w:val="24"/>
        </w:rPr>
        <w:fldChar w:fldCharType="end"/>
      </w:r>
      <w:r w:rsidR="004F4B22" w:rsidRPr="00B30A4F">
        <w:rPr>
          <w:color w:val="000000"/>
          <w:szCs w:val="24"/>
        </w:rPr>
        <w:t xml:space="preserve"> - Результат поиска колец в сети</w:t>
      </w:r>
    </w:p>
    <w:p w:rsidR="004F4B22" w:rsidRPr="00B30A4F" w:rsidRDefault="004F4B22" w:rsidP="007C6C88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Удаление флагов и результатов поиска осуществляется аналогично тому, как</w:t>
      </w:r>
      <w:r w:rsidR="00E07B12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при поиске связанных и несвязанных элементов сети.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Поиск отключающих устройств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Отключающими устройствами считаются те объекты сети, для которых гр</w:t>
      </w:r>
      <w:r w:rsidRPr="00B30A4F">
        <w:rPr>
          <w:rFonts w:ascii="Arial" w:hAnsi="Arial" w:cs="Arial"/>
          <w:color w:val="000000"/>
          <w:sz w:val="24"/>
          <w:szCs w:val="24"/>
        </w:rPr>
        <w:t>а</w:t>
      </w:r>
      <w:r w:rsidRPr="00B30A4F">
        <w:rPr>
          <w:rFonts w:ascii="Arial" w:hAnsi="Arial" w:cs="Arial"/>
          <w:color w:val="000000"/>
          <w:sz w:val="24"/>
          <w:szCs w:val="24"/>
        </w:rPr>
        <w:t>фический тип объекта тепловой сети установлен как «отсекающее устройство». При поиске отключающих устройств выполняются следующие операции: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Активируется слой, содержащий тепловую сеть.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На карте выделяется объект, который необходимо отключить.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меню «Задачи» активируется команда «Найти отключающие устро</w:t>
      </w:r>
      <w:r w:rsidRPr="00B30A4F">
        <w:rPr>
          <w:rFonts w:ascii="Arial" w:hAnsi="Arial" w:cs="Arial"/>
          <w:color w:val="000000"/>
          <w:sz w:val="24"/>
          <w:szCs w:val="24"/>
        </w:rPr>
        <w:t>й</w:t>
      </w:r>
      <w:r w:rsidRPr="00B30A4F">
        <w:rPr>
          <w:rFonts w:ascii="Arial" w:hAnsi="Arial" w:cs="Arial"/>
          <w:color w:val="000000"/>
          <w:sz w:val="24"/>
          <w:szCs w:val="24"/>
        </w:rPr>
        <w:t>ства».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результате в окне сообщений на вкладке «Арматура» появляется список всех объектов, которые отключают выбранный объект (Окно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|</w:t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Сообщения, вкладка «Арматура»).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lastRenderedPageBreak/>
        <w:t>Поиск изолирующих устройств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Команда «Найти отключающие устройства» позволяет найти в тепловой сети устройства, изолирующие объект от источника. Порядок поиска изолирующих устрой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ств сл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>едующий: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1.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Активируется слой, содержащий тепловую сеть.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На карте выделяется объект, который необходимо изолировать.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</w:t>
      </w:r>
      <w:r w:rsidRPr="00B30A4F">
        <w:rPr>
          <w:rFonts w:ascii="Arial" w:hAnsi="Arial" w:cs="Arial"/>
          <w:color w:val="000000"/>
          <w:sz w:val="24"/>
          <w:szCs w:val="24"/>
        </w:rPr>
        <w:tab/>
        <w:t>В меню «Задачи» активируется команда «Найти отключающие устро</w:t>
      </w:r>
      <w:r w:rsidRPr="00B30A4F">
        <w:rPr>
          <w:rFonts w:ascii="Arial" w:hAnsi="Arial" w:cs="Arial"/>
          <w:color w:val="000000"/>
          <w:sz w:val="24"/>
          <w:szCs w:val="24"/>
        </w:rPr>
        <w:t>й</w:t>
      </w:r>
      <w:r w:rsidRPr="00B30A4F">
        <w:rPr>
          <w:rFonts w:ascii="Arial" w:hAnsi="Arial" w:cs="Arial"/>
          <w:color w:val="000000"/>
          <w:sz w:val="24"/>
          <w:szCs w:val="24"/>
        </w:rPr>
        <w:t>ства».</w:t>
      </w:r>
    </w:p>
    <w:p w:rsidR="004F4B22" w:rsidRPr="00B30A4F" w:rsidRDefault="004F4B22" w:rsidP="004F4B22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 результате в окне сообщений на вкладке «Арматура» появится список всех объектов, которые изолируют выбранный объект.</w:t>
      </w:r>
    </w:p>
    <w:p w:rsidR="004F4B22" w:rsidRPr="00B30A4F" w:rsidRDefault="004F4B22" w:rsidP="00AC4402">
      <w:pPr>
        <w:pStyle w:val="ConsPlusNormal"/>
        <w:widowControl/>
        <w:tabs>
          <w:tab w:val="left" w:pos="1134"/>
        </w:tabs>
        <w:spacing w:line="360" w:lineRule="auto"/>
        <w:ind w:left="709" w:firstLine="0"/>
        <w:jc w:val="both"/>
        <w:rPr>
          <w:sz w:val="24"/>
          <w:szCs w:val="24"/>
        </w:rPr>
        <w:sectPr w:rsidR="004F4B22" w:rsidRPr="00B30A4F" w:rsidSect="00732EC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4160F" w:rsidRPr="00B30A4F" w:rsidRDefault="00BD4D5C" w:rsidP="00A060D4">
      <w:pPr>
        <w:pStyle w:val="16"/>
        <w:rPr>
          <w:rFonts w:cs="Arial"/>
          <w:sz w:val="24"/>
          <w:szCs w:val="24"/>
        </w:rPr>
      </w:pPr>
      <w:bookmarkStart w:id="61" w:name="_Toc431829047"/>
      <w:r w:rsidRPr="00B30A4F">
        <w:rPr>
          <w:rFonts w:cs="Arial"/>
          <w:sz w:val="24"/>
          <w:szCs w:val="24"/>
        </w:rPr>
        <w:lastRenderedPageBreak/>
        <w:t>10</w:t>
      </w:r>
      <w:r w:rsidR="00E4160F" w:rsidRPr="00B30A4F">
        <w:rPr>
          <w:rFonts w:cs="Arial"/>
          <w:sz w:val="24"/>
          <w:szCs w:val="24"/>
        </w:rPr>
        <w:t xml:space="preserve"> Построение сравнительных пьезометрических графиков для разработки и анализа сценариев перспективного развития тепловых сетей</w:t>
      </w:r>
      <w:bookmarkEnd w:id="61"/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Одним из основных инструментов анализа результатов расчетов тепловых сетей является пьезометрический график. График изображает линии изменения давления в узлах сети по выбранному маршруту, например, от источника до одн</w:t>
      </w:r>
      <w:r w:rsidRPr="00B30A4F">
        <w:rPr>
          <w:rFonts w:ascii="Arial" w:hAnsi="Arial" w:cs="Arial"/>
          <w:color w:val="000000"/>
          <w:sz w:val="24"/>
          <w:szCs w:val="24"/>
        </w:rPr>
        <w:t>о</w:t>
      </w:r>
      <w:r w:rsidRPr="00B30A4F">
        <w:rPr>
          <w:rFonts w:ascii="Arial" w:hAnsi="Arial" w:cs="Arial"/>
          <w:color w:val="000000"/>
          <w:sz w:val="24"/>
          <w:szCs w:val="24"/>
        </w:rPr>
        <w:t>го из потребителей. Пьезометрический график строится по указанному пути. Путь указывается автоматически, достаточно определить его начальный и конечный узлы. Если путей от одного узла до другого может быть несколько, то по умолч</w:t>
      </w:r>
      <w:r w:rsidRPr="00B30A4F">
        <w:rPr>
          <w:rFonts w:ascii="Arial" w:hAnsi="Arial" w:cs="Arial"/>
          <w:color w:val="000000"/>
          <w:sz w:val="24"/>
          <w:szCs w:val="24"/>
        </w:rPr>
        <w:t>а</w:t>
      </w:r>
      <w:r w:rsidRPr="00B30A4F">
        <w:rPr>
          <w:rFonts w:ascii="Arial" w:hAnsi="Arial" w:cs="Arial"/>
          <w:color w:val="000000"/>
          <w:sz w:val="24"/>
          <w:szCs w:val="24"/>
        </w:rPr>
        <w:t>нию путь выбирается самый короткий, в том случае если исследуется другой путь, то указываются промежуточные узлы.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  <w:r w:rsidRPr="00B30A4F">
        <w:rPr>
          <w:rFonts w:ascii="Arial" w:hAnsi="Arial" w:cs="Arial"/>
          <w:i/>
          <w:color w:val="000000"/>
          <w:sz w:val="24"/>
          <w:szCs w:val="24"/>
        </w:rPr>
        <w:t>Порядок построения пьезометрического графика</w:t>
      </w:r>
    </w:p>
    <w:p w:rsidR="00E4160F" w:rsidRPr="00B30A4F" w:rsidRDefault="00E4160F" w:rsidP="00E4160F">
      <w:pPr>
        <w:spacing w:before="16" w:after="0" w:line="220" w:lineRule="exact"/>
        <w:rPr>
          <w:rFonts w:ascii="Arial" w:hAnsi="Arial" w:cs="Arial"/>
          <w:sz w:val="24"/>
          <w:szCs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Порядок построения пьезометрического графика следующий:</w:t>
      </w:r>
    </w:p>
    <w:p w:rsidR="00E4160F" w:rsidRPr="00B30A4F" w:rsidRDefault="00E4160F" w:rsidP="00E4160F">
      <w:pPr>
        <w:pStyle w:val="a3"/>
        <w:numPr>
          <w:ilvl w:val="0"/>
          <w:numId w:val="18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Активируется слой, содержащий тепловую сеть.</w:t>
      </w:r>
    </w:p>
    <w:p w:rsidR="00E4160F" w:rsidRPr="00B30A4F" w:rsidRDefault="00E4160F" w:rsidP="00E4160F">
      <w:pPr>
        <w:pStyle w:val="a3"/>
        <w:numPr>
          <w:ilvl w:val="0"/>
          <w:numId w:val="18"/>
        </w:numPr>
        <w:tabs>
          <w:tab w:val="left" w:pos="851"/>
        </w:tabs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Выбирается режим установки флагов.</w:t>
      </w:r>
    </w:p>
    <w:p w:rsidR="00E4160F" w:rsidRPr="00B30A4F" w:rsidRDefault="00E4160F" w:rsidP="00E4160F">
      <w:pPr>
        <w:pStyle w:val="a3"/>
        <w:numPr>
          <w:ilvl w:val="0"/>
          <w:numId w:val="18"/>
        </w:numPr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Выбирается начальный (</w:t>
      </w:r>
      <w:r w:rsidR="00BD35A5" w:rsidRPr="00B30A4F">
        <w:rPr>
          <w:rFonts w:ascii="Arial" w:hAnsi="Arial" w:cs="Arial"/>
          <w:color w:val="000000"/>
          <w:sz w:val="24"/>
          <w:szCs w:val="24"/>
        </w:rPr>
        <w:t>например,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источник) и конечный объект (напр</w:t>
      </w:r>
      <w:r w:rsidRPr="00B30A4F">
        <w:rPr>
          <w:rFonts w:ascii="Arial" w:hAnsi="Arial" w:cs="Arial"/>
          <w:color w:val="000000"/>
          <w:sz w:val="24"/>
          <w:szCs w:val="24"/>
        </w:rPr>
        <w:t>и</w:t>
      </w:r>
      <w:r w:rsidRPr="00B30A4F">
        <w:rPr>
          <w:rFonts w:ascii="Arial" w:hAnsi="Arial" w:cs="Arial"/>
          <w:color w:val="000000"/>
          <w:sz w:val="24"/>
          <w:szCs w:val="24"/>
        </w:rPr>
        <w:t>мер, проблемный потребитель) системы теплоснабж</w:t>
      </w:r>
      <w:r w:rsidR="00C94CAC" w:rsidRPr="00B30A4F">
        <w:rPr>
          <w:rFonts w:ascii="Arial" w:hAnsi="Arial" w:cs="Arial"/>
          <w:color w:val="000000"/>
          <w:sz w:val="24"/>
          <w:szCs w:val="24"/>
        </w:rPr>
        <w:t>ения.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4. В контекстном меню активируется команда «Найти путь». Выбранный маршрут для построения графика вы</w:t>
      </w:r>
      <w:r w:rsidR="00FF6AAC" w:rsidRPr="00B30A4F">
        <w:rPr>
          <w:rFonts w:ascii="Arial" w:hAnsi="Arial" w:cs="Arial"/>
          <w:color w:val="000000"/>
          <w:sz w:val="24"/>
          <w:szCs w:val="24"/>
        </w:rPr>
        <w:t>де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ляется красным цветом (рисунок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_Ref428973534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81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);</w:t>
      </w:r>
    </w:p>
    <w:p w:rsidR="00E4160F" w:rsidRPr="00B30A4F" w:rsidRDefault="00E22197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0" distR="0">
                <wp:extent cx="5434330" cy="890270"/>
                <wp:effectExtent l="0" t="5715" r="0" b="8890"/>
                <wp:docPr id="133" name="Group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4330" cy="890270"/>
                          <a:chOff x="1958" y="-1582"/>
                          <a:chExt cx="8558" cy="1402"/>
                        </a:xfrm>
                      </wpg:grpSpPr>
                      <wpg:grpSp>
                        <wpg:cNvPr id="134" name="Group 257"/>
                        <wpg:cNvGrpSpPr>
                          <a:grpSpLocks/>
                        </wpg:cNvGrpSpPr>
                        <wpg:grpSpPr bwMode="auto">
                          <a:xfrm>
                            <a:off x="4799" y="-1576"/>
                            <a:ext cx="2" cy="1390"/>
                            <a:chOff x="4799" y="-1576"/>
                            <a:chExt cx="2" cy="1390"/>
                          </a:xfrm>
                        </wpg:grpSpPr>
                        <wps:wsp>
                          <wps:cNvPr id="135" name="Freeform 258"/>
                          <wps:cNvSpPr>
                            <a:spLocks/>
                          </wps:cNvSpPr>
                          <wps:spPr bwMode="auto">
                            <a:xfrm>
                              <a:off x="4799" y="-1576"/>
                              <a:ext cx="2" cy="1390"/>
                            </a:xfrm>
                            <a:custGeom>
                              <a:avLst/>
                              <a:gdLst>
                                <a:gd name="T0" fmla="+- 0 -1576 -1576"/>
                                <a:gd name="T1" fmla="*/ -1576 h 1390"/>
                                <a:gd name="T2" fmla="+- 0 -186 -1576"/>
                                <a:gd name="T3" fmla="*/ -186 h 13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0">
                                  <a:moveTo>
                                    <a:pt x="0" y="0"/>
                                  </a:moveTo>
                                  <a:lnTo>
                                    <a:pt x="0" y="139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259"/>
                        <wpg:cNvGrpSpPr>
                          <a:grpSpLocks/>
                        </wpg:cNvGrpSpPr>
                        <wpg:grpSpPr bwMode="auto">
                          <a:xfrm>
                            <a:off x="7680" y="-1576"/>
                            <a:ext cx="2" cy="1390"/>
                            <a:chOff x="7680" y="-1576"/>
                            <a:chExt cx="2" cy="1390"/>
                          </a:xfrm>
                        </wpg:grpSpPr>
                        <wps:wsp>
                          <wps:cNvPr id="137" name="Freeform 260"/>
                          <wps:cNvSpPr>
                            <a:spLocks/>
                          </wps:cNvSpPr>
                          <wps:spPr bwMode="auto">
                            <a:xfrm>
                              <a:off x="7680" y="-1576"/>
                              <a:ext cx="2" cy="1390"/>
                            </a:xfrm>
                            <a:custGeom>
                              <a:avLst/>
                              <a:gdLst>
                                <a:gd name="T0" fmla="+- 0 -1576 -1576"/>
                                <a:gd name="T1" fmla="*/ -1576 h 1390"/>
                                <a:gd name="T2" fmla="+- 0 -186 -1576"/>
                                <a:gd name="T3" fmla="*/ -186 h 13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0">
                                  <a:moveTo>
                                    <a:pt x="0" y="0"/>
                                  </a:moveTo>
                                  <a:lnTo>
                                    <a:pt x="0" y="139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8" name="Picture 2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20" y="-1512"/>
                              <a:ext cx="2796" cy="122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9" name="Picture 2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39" y="-1512"/>
                              <a:ext cx="2796" cy="122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0" name="Picture 26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8" y="-1512"/>
                              <a:ext cx="2796" cy="122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18D97836" id="Group 256" o:spid="_x0000_s1026" style="width:427.9pt;height:70.1pt;mso-position-horizontal-relative:char;mso-position-vertical-relative:line" coordorigin="1958,-1582" coordsize="8558,14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">
                <v:group id="Group 257" o:spid="_x0000_s1027" style="position:absolute;left:4799;top:-1576;width:2;height:1390" coordorigin="4799,-1576" coordsize="2,1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258" o:spid="_x0000_s1028" style="position:absolute;left:4799;top:-1576;width:2;height:1390;visibility:visible;mso-wrap-style:square;v-text-anchor:top" coordsize="2,1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M6F8MA&#10;AADcAAAADwAAAGRycy9kb3ducmV2LnhtbERPS2vCQBC+F/wPywi91Y1tFYmu0pdQ8GR84W3IjklM&#10;djbsbjX9965Q6G0+vufMFp1pxIWcrywrGA4SEMS51RUXCrab5dMEhA/IGhvLpOCXPCzmvYcZptpe&#10;eU2XLBQihrBPUUEZQptK6fOSDPqBbYkjd7LOYIjQFVI7vMZw08jnJBlLgxXHhhJb+igpr7Mfo+C8&#10;p617xd2kzjar9+WnrI+H05dSj/3ubQoiUBf+xX/ubx3nv4zg/ky8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M6F8MAAADcAAAADwAAAAAAAAAAAAAAAACYAgAAZHJzL2Rv&#10;d25yZXYueG1sUEsFBgAAAAAEAAQA9QAAAIgDAAAAAA==&#10;" path="m,l,1390e" filled="f" strokeweight=".6pt">
                    <v:path arrowok="t" o:connecttype="custom" o:connectlocs="0,-1576;0,-186" o:connectangles="0,0"/>
                  </v:shape>
                </v:group>
                <v:group id="Group 259" o:spid="_x0000_s1029" style="position:absolute;left:7680;top:-1576;width:2;height:1390" coordorigin="7680,-1576" coordsize="2,1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shape id="Freeform 260" o:spid="_x0000_s1030" style="position:absolute;left:7680;top:-1576;width:2;height:1390;visibility:visible;mso-wrap-style:square;v-text-anchor:top" coordsize="2,1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0B+8MA&#10;AADcAAAADwAAAGRycy9kb3ducmV2LnhtbERPS2vCQBC+F/wPywi91Y1tUYmu0pdQ8GR84W3IjklM&#10;djbsbjX9965Q6G0+vufMFp1pxIWcrywrGA4SEMS51RUXCrab5dMEhA/IGhvLpOCXPCzmvYcZptpe&#10;eU2XLBQihrBPUUEZQptK6fOSDPqBbYkjd7LOYIjQFVI7vMZw08jnJBlJgxXHhhJb+igpr7Mfo+C8&#10;p617xd2kzjar9+WnrI+H05dSj/3ubQoiUBf+xX/ubx3nv4zh/ky8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0B+8MAAADcAAAADwAAAAAAAAAAAAAAAACYAgAAZHJzL2Rv&#10;d25yZXYueG1sUEsFBgAAAAAEAAQA9QAAAIgDAAAAAA==&#10;" path="m,l,1390e" filled="f" strokeweight=".6pt">
                    <v:path arrowok="t" o:connecttype="custom" o:connectlocs="0,-1576;0,-186" o:connectangles="0,0"/>
                  </v:shape>
                  <v:shape id="Picture 261" o:spid="_x0000_s1031" type="#_x0000_t75" style="position:absolute;left:7720;top:-1512;width:2796;height:12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LaUTEAAAA3AAAAA8AAABkcnMvZG93bnJldi54bWxEj0FLw0AQhe+C/2EZwZvdJAWxsdtiBaHe&#10;NO3B45CdJqHZ2Zgdm/TfOwfB2wzvzXvfrLdz6M2FxtRFdpAvMjDEdfQdNw6Oh7eHJzBJkD32kcnB&#10;lRJsN7c3ayx9nPiTLpU0RkM4leigFRlKa1PdUsC0iAOxaqc4BhRdx8b6EScND70tsuzRBuxYG1oc&#10;6LWl+lz9BAciRb58L/ZX+cor+V4ddh/Haefc/d388gxGaJZ/89/13iv+Umn1GZ3Ab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LaUTEAAAA3AAAAA8AAAAAAAAAAAAAAAAA&#10;nwIAAGRycy9kb3ducmV2LnhtbFBLBQYAAAAABAAEAPcAAACQAwAAAAA=&#10;">
                    <v:imagedata r:id="rId559" o:title=""/>
                  </v:shape>
                  <v:shape id="Picture 262" o:spid="_x0000_s1032" type="#_x0000_t75" style="position:absolute;left:4839;top:-1512;width:2796;height:12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+hc7EAAAA3AAAAA8AAABkcnMvZG93bnJldi54bWxET01rwkAQvRf8D8sIvdWNVaKmriIFi3go&#10;NvZgb0N2mqRmZ2N2jfHfdwXB2zze58yXnalES40rLSsYDiIQxJnVJecKvvfrlykI55E1VpZJwZUc&#10;LBe9pzkm2l74i9rU5yKEsEtQQeF9nUjpsoIMuoGtiQP3axuDPsAml7rBSwg3lXyNolgaLDk0FFjT&#10;e0HZMT0bBfvJZ/zx125P08NqMh5FP0i7NFbqud+t3kB46vxDfHdvdJg/msHtmXCBXPw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++hc7EAAAA3AAAAA8AAAAAAAAAAAAAAAAA&#10;nwIAAGRycy9kb3ducmV2LnhtbFBLBQYAAAAABAAEAPcAAACQAwAAAAA=&#10;">
                    <v:imagedata r:id="rId560" o:title=""/>
                  </v:shape>
                  <v:shape id="Picture 263" o:spid="_x0000_s1033" type="#_x0000_t75" style="position:absolute;left:1958;top:-1512;width:2796;height:12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Q7rjDAAAA3AAAAA8AAABkcnMvZG93bnJldi54bWxEj0FrwkAQhe8F/8Mygre6UaRIdBURlB68&#10;1Fa8jrtjEszOhuw2if/eORR6m+G9ee+b9XbwteqojVVgA7NpBorYBldxYeDn+/C+BBUTssM6MBl4&#10;UoTtZvS2xtyFnr+oO6dCSQjHHA2UKTW51tGW5DFOQ0Ms2j20HpOsbaFdi72E+1rPs+xDe6xYGkps&#10;aF+SfZx/vQHXXY5VfFimYjb3dtmfbtdwMmYyHnYrUImG9G/+u/50gr8QfHlGJtCb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5DuuMMAAADcAAAADwAAAAAAAAAAAAAAAACf&#10;AgAAZHJzL2Rvd25yZXYueG1sUEsFBgAAAAAEAAQA9wAAAI8DAAAAAA==&#10;">
                    <v:imagedata r:id="rId561" o:title=""/>
                  </v:shape>
                </v:group>
                <w10:anchorlock/>
              </v:group>
            </w:pict>
          </mc:Fallback>
        </mc:AlternateContent>
      </w:r>
    </w:p>
    <w:p w:rsidR="00C94CAC" w:rsidRPr="00B30A4F" w:rsidRDefault="00A060D4" w:rsidP="00A060D4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</w:p>
    <w:p w:rsidR="00E4160F" w:rsidRPr="00B30A4F" w:rsidRDefault="008C5B81" w:rsidP="00A060D4">
      <w:pPr>
        <w:pStyle w:val="51"/>
        <w:rPr>
          <w:szCs w:val="24"/>
        </w:rPr>
      </w:pPr>
      <w:r w:rsidRPr="00B30A4F">
        <w:rPr>
          <w:szCs w:val="24"/>
        </w:rPr>
        <w:fldChar w:fldCharType="begin"/>
      </w:r>
      <w:r w:rsidRPr="00B30A4F">
        <w:rPr>
          <w:szCs w:val="24"/>
        </w:rPr>
        <w:instrText xml:space="preserve"> SEQ Рисунок \* ARABIC </w:instrText>
      </w:r>
      <w:r w:rsidRPr="00B30A4F">
        <w:rPr>
          <w:szCs w:val="24"/>
        </w:rPr>
        <w:fldChar w:fldCharType="separate"/>
      </w:r>
      <w:bookmarkStart w:id="62" w:name="_Ref428973534"/>
      <w:r w:rsidR="00B9201C">
        <w:rPr>
          <w:noProof/>
          <w:szCs w:val="24"/>
        </w:rPr>
        <w:t>81</w:t>
      </w:r>
      <w:bookmarkEnd w:id="62"/>
      <w:r w:rsidRPr="00B30A4F">
        <w:rPr>
          <w:noProof/>
          <w:szCs w:val="24"/>
        </w:rPr>
        <w:fldChar w:fldCharType="end"/>
      </w:r>
      <w:r w:rsidR="00E4160F" w:rsidRPr="00B30A4F">
        <w:rPr>
          <w:szCs w:val="24"/>
        </w:rPr>
        <w:t xml:space="preserve"> - Построение пьезометрического графика</w:t>
      </w:r>
    </w:p>
    <w:p w:rsidR="00E4160F" w:rsidRPr="00B30A4F" w:rsidRDefault="00E4160F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5. В меню «Задачи» активируется команда «Пьезометрический график».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 xml:space="preserve">В результате выполнения команды в окно «График» выводятся результаты расчета пьезометрического графика для исследуемого участка сети </w:t>
      </w:r>
      <w:r w:rsidR="00F95E22" w:rsidRPr="00B30A4F">
        <w:rPr>
          <w:rFonts w:ascii="Arial" w:hAnsi="Arial" w:cs="Arial"/>
          <w:color w:val="000000"/>
          <w:sz w:val="24"/>
          <w:szCs w:val="24"/>
        </w:rPr>
        <w:t>в графич</w:t>
      </w:r>
      <w:r w:rsidR="00F95E22" w:rsidRPr="00B30A4F">
        <w:rPr>
          <w:rFonts w:ascii="Arial" w:hAnsi="Arial" w:cs="Arial"/>
          <w:color w:val="000000"/>
          <w:sz w:val="24"/>
          <w:szCs w:val="24"/>
        </w:rPr>
        <w:t>е</w:t>
      </w:r>
      <w:r w:rsidR="00F95E22" w:rsidRPr="00B30A4F">
        <w:rPr>
          <w:rFonts w:ascii="Arial" w:hAnsi="Arial" w:cs="Arial"/>
          <w:color w:val="000000"/>
          <w:sz w:val="24"/>
          <w:szCs w:val="24"/>
        </w:rPr>
        <w:t>ском и табличном виде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(рисунок</w:t>
      </w:r>
      <w:r w:rsidR="00A060D4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_Ref428973573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82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5095779" cy="3432251"/>
            <wp:effectExtent l="19050" t="0" r="0" b="0"/>
            <wp:docPr id="4012" name="Рисунок 4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2"/>
                    <pic:cNvPicPr>
                      <a:picLocks noChangeAspect="1" noChangeArrowheads="1"/>
                    </pic:cNvPicPr>
                  </pic:nvPicPr>
                  <pic:blipFill>
                    <a:blip r:embed="rId5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110" cy="3434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3" w:name="_Ref428973573"/>
      <w:r w:rsidR="00B9201C">
        <w:rPr>
          <w:noProof/>
          <w:szCs w:val="24"/>
        </w:rPr>
        <w:t>82</w:t>
      </w:r>
      <w:bookmarkEnd w:id="63"/>
      <w:r w:rsidR="008C5B81" w:rsidRPr="00B30A4F">
        <w:rPr>
          <w:noProof/>
          <w:szCs w:val="24"/>
        </w:rPr>
        <w:fldChar w:fldCharType="end"/>
      </w:r>
      <w:r w:rsidR="00E4160F" w:rsidRPr="00B30A4F">
        <w:rPr>
          <w:color w:val="000000"/>
          <w:szCs w:val="24"/>
        </w:rPr>
        <w:t xml:space="preserve"> - Окно пьезометрического графика</w:t>
      </w:r>
    </w:p>
    <w:p w:rsidR="00E4160F" w:rsidRPr="00B30A4F" w:rsidRDefault="00E4160F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E4160F" w:rsidRPr="00B30A4F" w:rsidRDefault="00E4160F" w:rsidP="00BD35A5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 xml:space="preserve">На пьезометрическом графике отображаются (рисунок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_Ref428973612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83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="00BD35A5">
        <w:rPr>
          <w:rFonts w:ascii="Arial" w:hAnsi="Arial" w:cs="Arial"/>
          <w:color w:val="000000"/>
          <w:sz w:val="24"/>
          <w:szCs w:val="24"/>
        </w:rPr>
        <w:t xml:space="preserve">) </w:t>
      </w:r>
      <w:r w:rsidRPr="00B30A4F">
        <w:rPr>
          <w:rFonts w:ascii="Arial" w:hAnsi="Arial" w:cs="Arial"/>
          <w:color w:val="000000"/>
          <w:sz w:val="24"/>
          <w:szCs w:val="24"/>
        </w:rPr>
        <w:t>линия давления в подающем трубопроводе красным цветом;</w:t>
      </w:r>
    </w:p>
    <w:p w:rsidR="00E4160F" w:rsidRPr="00B30A4F" w:rsidRDefault="00E4160F" w:rsidP="00E4160F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851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линия давления в обратном трубопроводе синим цветом;</w:t>
      </w:r>
    </w:p>
    <w:p w:rsidR="00E4160F" w:rsidRPr="00B30A4F" w:rsidRDefault="00E4160F" w:rsidP="00E4160F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851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линия поверхности земли пунктиром;</w:t>
      </w:r>
    </w:p>
    <w:p w:rsidR="00E4160F" w:rsidRPr="00B30A4F" w:rsidRDefault="00E4160F" w:rsidP="00E4160F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851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линия статического напора голубым пунктиром;</w:t>
      </w:r>
    </w:p>
    <w:p w:rsidR="00E4160F" w:rsidRPr="00B30A4F" w:rsidRDefault="00E4160F" w:rsidP="00E4160F">
      <w:pPr>
        <w:pStyle w:val="a3"/>
        <w:numPr>
          <w:ilvl w:val="0"/>
          <w:numId w:val="19"/>
        </w:numPr>
        <w:tabs>
          <w:tab w:val="left" w:pos="851"/>
        </w:tabs>
        <w:spacing w:after="0" w:line="360" w:lineRule="auto"/>
        <w:ind w:left="851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линия давления вскипания оранжевым цветом.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4FDB0565" wp14:editId="206AE07D">
            <wp:extent cx="5250063" cy="2838090"/>
            <wp:effectExtent l="19050" t="0" r="7737" b="0"/>
            <wp:docPr id="4013" name="Рисунок 4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3"/>
                    <pic:cNvPicPr>
                      <a:picLocks noChangeAspect="1" noChangeArrowheads="1"/>
                    </pic:cNvPicPr>
                  </pic:nvPicPr>
                  <pic:blipFill>
                    <a:blip r:embed="rId5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896" cy="2841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4" w:name="_Ref428973612"/>
      <w:r w:rsidR="00B9201C">
        <w:rPr>
          <w:noProof/>
          <w:szCs w:val="24"/>
        </w:rPr>
        <w:t>83</w:t>
      </w:r>
      <w:bookmarkEnd w:id="64"/>
      <w:r w:rsidR="008C5B81" w:rsidRPr="00B30A4F">
        <w:rPr>
          <w:noProof/>
          <w:szCs w:val="24"/>
        </w:rPr>
        <w:fldChar w:fldCharType="end"/>
      </w:r>
      <w:r w:rsidR="00E4160F" w:rsidRPr="00B30A4F">
        <w:rPr>
          <w:color w:val="000000"/>
          <w:szCs w:val="24"/>
        </w:rPr>
        <w:t xml:space="preserve"> - Пример пьезометрического графика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lastRenderedPageBreak/>
        <w:t>Совмещение пьезометрических графиков выполняется в следующем поря</w:t>
      </w:r>
      <w:r w:rsidRPr="00B30A4F">
        <w:rPr>
          <w:rFonts w:ascii="Arial" w:hAnsi="Arial" w:cs="Arial"/>
          <w:color w:val="000000"/>
          <w:sz w:val="24"/>
          <w:szCs w:val="24"/>
        </w:rPr>
        <w:t>д</w:t>
      </w:r>
      <w:r w:rsidRPr="00B30A4F">
        <w:rPr>
          <w:rFonts w:ascii="Arial" w:hAnsi="Arial" w:cs="Arial"/>
          <w:color w:val="000000"/>
          <w:sz w:val="24"/>
          <w:szCs w:val="24"/>
        </w:rPr>
        <w:t>ке: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 xml:space="preserve">1. Выполняется построение первого </w:t>
      </w:r>
      <w:proofErr w:type="spellStart"/>
      <w:r w:rsidRPr="00B30A4F">
        <w:rPr>
          <w:rFonts w:ascii="Arial" w:hAnsi="Arial" w:cs="Arial"/>
          <w:color w:val="000000"/>
          <w:sz w:val="24"/>
          <w:szCs w:val="24"/>
        </w:rPr>
        <w:t>пьезографика</w:t>
      </w:r>
      <w:proofErr w:type="spellEnd"/>
      <w:r w:rsidRPr="00B30A4F">
        <w:rPr>
          <w:rFonts w:ascii="Arial" w:hAnsi="Arial" w:cs="Arial"/>
          <w:color w:val="000000"/>
          <w:sz w:val="24"/>
          <w:szCs w:val="24"/>
        </w:rPr>
        <w:t>;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2. Выбирается новый путь для построения второго графика;</w:t>
      </w:r>
    </w:p>
    <w:p w:rsidR="00E4160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3. В окне «График» в основном меню выбирается команда «Добавить», после чего новый график совмещается с предыдущим. При этом первый график прор</w:t>
      </w:r>
      <w:r w:rsidRPr="00B30A4F">
        <w:rPr>
          <w:rFonts w:ascii="Arial" w:hAnsi="Arial" w:cs="Arial"/>
          <w:color w:val="000000"/>
          <w:sz w:val="24"/>
          <w:szCs w:val="24"/>
        </w:rPr>
        <w:t>и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совывается более тусклым цветом, а второй график более ярким (рисунок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_Ref428973678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84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="00BD35A5">
        <w:rPr>
          <w:rFonts w:ascii="Arial" w:hAnsi="Arial" w:cs="Arial"/>
          <w:color w:val="000000"/>
          <w:sz w:val="24"/>
          <w:szCs w:val="24"/>
        </w:rPr>
        <w:t>).</w:t>
      </w:r>
    </w:p>
    <w:p w:rsidR="00BD35A5" w:rsidRPr="00B30A4F" w:rsidRDefault="00BD35A5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5F209844" wp14:editId="007E49BD">
            <wp:extent cx="4952365" cy="2860040"/>
            <wp:effectExtent l="19050" t="0" r="635" b="0"/>
            <wp:docPr id="826" name="Рисунок 4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8"/>
                    <pic:cNvPicPr>
                      <a:picLocks noChangeAspect="1" noChangeArrowheads="1"/>
                    </pic:cNvPicPr>
                  </pic:nvPicPr>
                  <pic:blipFill>
                    <a:blip r:embed="rId5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36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5" w:name="_Ref428973678"/>
      <w:r w:rsidR="00B9201C">
        <w:rPr>
          <w:noProof/>
          <w:szCs w:val="24"/>
        </w:rPr>
        <w:t>84</w:t>
      </w:r>
      <w:bookmarkEnd w:id="65"/>
      <w:r w:rsidR="008C5B81" w:rsidRPr="00B30A4F">
        <w:rPr>
          <w:noProof/>
          <w:szCs w:val="24"/>
        </w:rPr>
        <w:fldChar w:fldCharType="end"/>
      </w:r>
      <w:r w:rsidR="00BD35A5">
        <w:rPr>
          <w:szCs w:val="24"/>
        </w:rPr>
        <w:t xml:space="preserve"> – </w:t>
      </w:r>
      <w:r w:rsidR="00E4160F" w:rsidRPr="00B30A4F">
        <w:rPr>
          <w:szCs w:val="24"/>
        </w:rPr>
        <w:t>Совмещение пьезометрических графиков</w:t>
      </w:r>
    </w:p>
    <w:p w:rsidR="00E4160F" w:rsidRPr="00B30A4F" w:rsidRDefault="00E4160F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Настройка масштабирования графика выполняется путем установки курсора на заголовке окна «График». При этом масштабирование может выполняться вручную, автоматически по оси X и Y или равномерными отсчетами. При масшт</w:t>
      </w:r>
      <w:r w:rsidRPr="00B30A4F">
        <w:rPr>
          <w:rFonts w:ascii="Arial" w:hAnsi="Arial" w:cs="Arial"/>
          <w:color w:val="000000"/>
          <w:sz w:val="24"/>
          <w:szCs w:val="24"/>
        </w:rPr>
        <w:t>а</w:t>
      </w:r>
      <w:r w:rsidRPr="00B30A4F">
        <w:rPr>
          <w:rFonts w:ascii="Arial" w:hAnsi="Arial" w:cs="Arial"/>
          <w:color w:val="000000"/>
          <w:sz w:val="24"/>
          <w:szCs w:val="24"/>
        </w:rPr>
        <w:t>бировании графика выбирается способ определения длины участка: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 xml:space="preserve">- по масштабу с карты или по значению, записанному в поле базы данных по участкам сети. На рисунке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_Ref428973731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85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="00BD35A5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</w:rPr>
        <w:t>приведен пример автоматически подобранного масштаба графика по оси X и Y.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При ручном масштабировании графика устанавливается маркер на строке «Соблюдать масштаб» и в правом поле вводится требуемый масштаб. Параме</w:t>
      </w:r>
      <w:r w:rsidRPr="00B30A4F">
        <w:rPr>
          <w:rFonts w:ascii="Arial" w:hAnsi="Arial" w:cs="Arial"/>
          <w:color w:val="000000"/>
          <w:sz w:val="24"/>
          <w:szCs w:val="24"/>
        </w:rPr>
        <w:t>т</w:t>
      </w:r>
      <w:r w:rsidRPr="00B30A4F">
        <w:rPr>
          <w:rFonts w:ascii="Arial" w:hAnsi="Arial" w:cs="Arial"/>
          <w:color w:val="000000"/>
          <w:sz w:val="24"/>
          <w:szCs w:val="24"/>
        </w:rPr>
        <w:t>ры отображения фона и сетки графика задаются установкой курсора в подменю «Фон и сетка» (рисунок</w:t>
      </w:r>
      <w:r w:rsidR="00A060D4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_Ref428973771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86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Параметры отображения осей X и Y такие как: стиль линии</w:t>
      </w:r>
      <w:r w:rsidR="005C76F5" w:rsidRPr="00B30A4F">
        <w:rPr>
          <w:rFonts w:ascii="Arial" w:hAnsi="Arial" w:cs="Arial"/>
          <w:color w:val="000000"/>
          <w:sz w:val="24"/>
          <w:szCs w:val="24"/>
        </w:rPr>
        <w:t>,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отображающей ось, количество и внешний вид делений оси, внешний вид заголовка шкалы, изм</w:t>
      </w:r>
      <w:r w:rsidRPr="00B30A4F">
        <w:rPr>
          <w:rFonts w:ascii="Arial" w:hAnsi="Arial" w:cs="Arial"/>
          <w:color w:val="000000"/>
          <w:sz w:val="24"/>
          <w:szCs w:val="24"/>
        </w:rPr>
        <w:t>е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няются в подменю «Ось X» или «Ось Y» (рисунок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_Ref428973811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87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="00BD35A5">
        <w:rPr>
          <w:rFonts w:ascii="Arial" w:hAnsi="Arial" w:cs="Arial"/>
          <w:color w:val="000000"/>
          <w:sz w:val="24"/>
          <w:szCs w:val="24"/>
        </w:rPr>
        <w:t>).</w:t>
      </w: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lastRenderedPageBreak/>
        <w:drawing>
          <wp:inline distT="0" distB="0" distL="0" distR="0" wp14:anchorId="205DE6EB" wp14:editId="4D7085E2">
            <wp:extent cx="4952365" cy="2918460"/>
            <wp:effectExtent l="19050" t="0" r="635" b="0"/>
            <wp:docPr id="827" name="Рисунок 4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3"/>
                    <pic:cNvPicPr>
                      <a:picLocks noChangeAspect="1" noChangeArrowheads="1"/>
                    </pic:cNvPicPr>
                  </pic:nvPicPr>
                  <pic:blipFill>
                    <a:blip r:embed="rId5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365" cy="291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6" w:name="_Ref428973731"/>
      <w:r w:rsidR="00B9201C">
        <w:rPr>
          <w:noProof/>
          <w:szCs w:val="24"/>
        </w:rPr>
        <w:t>85</w:t>
      </w:r>
      <w:bookmarkEnd w:id="66"/>
      <w:r w:rsidR="008C5B81" w:rsidRPr="00B30A4F">
        <w:rPr>
          <w:noProof/>
          <w:szCs w:val="24"/>
        </w:rPr>
        <w:fldChar w:fldCharType="end"/>
      </w:r>
      <w:r w:rsidR="00E4160F" w:rsidRPr="00B30A4F">
        <w:rPr>
          <w:szCs w:val="24"/>
        </w:rPr>
        <w:t xml:space="preserve"> - Пример автоматического масштабирования графика</w:t>
      </w:r>
    </w:p>
    <w:p w:rsidR="00FF6AAC" w:rsidRPr="00B30A4F" w:rsidRDefault="00FF6AAC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E4160F" w:rsidRPr="00B30A4F" w:rsidRDefault="00E4160F" w:rsidP="00E4160F">
      <w:pPr>
        <w:spacing w:before="18" w:after="0" w:line="200" w:lineRule="exact"/>
        <w:rPr>
          <w:rFonts w:ascii="Arial" w:hAnsi="Arial" w:cs="Arial"/>
          <w:sz w:val="24"/>
          <w:szCs w:val="24"/>
        </w:rPr>
      </w:pP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70CD1800" wp14:editId="071E9D3B">
            <wp:extent cx="4849861" cy="3613969"/>
            <wp:effectExtent l="19050" t="0" r="7889" b="0"/>
            <wp:docPr id="828" name="Рисунок 4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4"/>
                    <pic:cNvPicPr>
                      <a:picLocks noChangeAspect="1" noChangeArrowheads="1"/>
                    </pic:cNvPicPr>
                  </pic:nvPicPr>
                  <pic:blipFill>
                    <a:blip r:embed="rId5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420" cy="3617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7" w:name="_Ref428973771"/>
      <w:r w:rsidR="00B9201C">
        <w:rPr>
          <w:noProof/>
          <w:szCs w:val="24"/>
        </w:rPr>
        <w:t>86</w:t>
      </w:r>
      <w:bookmarkEnd w:id="67"/>
      <w:r w:rsidR="008C5B81" w:rsidRPr="00B30A4F">
        <w:rPr>
          <w:noProof/>
          <w:szCs w:val="24"/>
        </w:rPr>
        <w:fldChar w:fldCharType="end"/>
      </w:r>
      <w:r w:rsidR="00E4160F" w:rsidRPr="00B30A4F">
        <w:rPr>
          <w:color w:val="000000"/>
          <w:szCs w:val="24"/>
        </w:rPr>
        <w:t xml:space="preserve"> - Настройка фона и сетки</w:t>
      </w:r>
    </w:p>
    <w:p w:rsidR="00E4160F" w:rsidRPr="00B30A4F" w:rsidRDefault="00E4160F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E4160F" w:rsidRPr="00B30A4F" w:rsidRDefault="00E4160F" w:rsidP="00E4160F">
      <w:pPr>
        <w:tabs>
          <w:tab w:val="left" w:pos="851"/>
        </w:tabs>
        <w:spacing w:after="0"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 xml:space="preserve">Для оси Y возможно проведение дополнительных настроек шкалы. Для этого в окне «Ось Y» выполняется вызов окна «Шкала: Напор, </w:t>
      </w:r>
      <w:proofErr w:type="gramStart"/>
      <w:r w:rsidRPr="00B30A4F">
        <w:rPr>
          <w:rFonts w:ascii="Arial" w:hAnsi="Arial" w:cs="Arial"/>
          <w:color w:val="000000"/>
          <w:sz w:val="24"/>
          <w:szCs w:val="24"/>
        </w:rPr>
        <w:t>м</w:t>
      </w:r>
      <w:proofErr w:type="gramEnd"/>
      <w:r w:rsidRPr="00B30A4F">
        <w:rPr>
          <w:rFonts w:ascii="Arial" w:hAnsi="Arial" w:cs="Arial"/>
          <w:color w:val="000000"/>
          <w:sz w:val="24"/>
          <w:szCs w:val="24"/>
        </w:rPr>
        <w:t xml:space="preserve"> (основная)» в котором и выполняется настройка шкалы оси Y (рисунок</w:t>
      </w:r>
      <w:r w:rsidR="00A060D4"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begin"/>
      </w:r>
      <w:r w:rsidR="00A060D4" w:rsidRPr="00B30A4F">
        <w:rPr>
          <w:rFonts w:ascii="Arial" w:hAnsi="Arial" w:cs="Arial"/>
          <w:color w:val="000000"/>
          <w:sz w:val="24"/>
          <w:szCs w:val="24"/>
        </w:rPr>
        <w:instrText xml:space="preserve"> REF _Ref428973860 \h  \* MERGEFORMAT </w:instrText>
      </w:r>
      <w:r w:rsidR="00A060D4" w:rsidRPr="00B30A4F">
        <w:rPr>
          <w:rFonts w:ascii="Arial" w:hAnsi="Arial" w:cs="Arial"/>
          <w:color w:val="000000"/>
          <w:sz w:val="24"/>
          <w:szCs w:val="24"/>
        </w:rPr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separate"/>
      </w:r>
      <w:r w:rsidR="00B9201C" w:rsidRPr="00B9201C">
        <w:rPr>
          <w:rFonts w:ascii="Arial" w:hAnsi="Arial" w:cs="Arial"/>
          <w:color w:val="000000"/>
          <w:sz w:val="24"/>
          <w:szCs w:val="24"/>
        </w:rPr>
        <w:t>88</w:t>
      </w:r>
      <w:r w:rsidR="00A060D4" w:rsidRPr="00B30A4F">
        <w:rPr>
          <w:rFonts w:ascii="Arial" w:hAnsi="Arial" w:cs="Arial"/>
          <w:color w:val="000000"/>
          <w:sz w:val="24"/>
          <w:szCs w:val="24"/>
        </w:rPr>
        <w:fldChar w:fldCharType="end"/>
      </w:r>
      <w:r w:rsidRPr="00B30A4F">
        <w:rPr>
          <w:rFonts w:ascii="Arial" w:hAnsi="Arial" w:cs="Arial"/>
          <w:color w:val="000000"/>
          <w:sz w:val="24"/>
          <w:szCs w:val="24"/>
        </w:rPr>
        <w:t>).</w:t>
      </w: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lastRenderedPageBreak/>
        <w:drawing>
          <wp:inline distT="0" distB="0" distL="0" distR="0" wp14:anchorId="6FECCD9F" wp14:editId="6A992D31">
            <wp:extent cx="4174033" cy="3110362"/>
            <wp:effectExtent l="19050" t="0" r="0" b="0"/>
            <wp:docPr id="829" name="Рисунок 4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5"/>
                    <pic:cNvPicPr>
                      <a:picLocks noChangeAspect="1" noChangeArrowheads="1"/>
                    </pic:cNvPicPr>
                  </pic:nvPicPr>
                  <pic:blipFill>
                    <a:blip r:embed="rId5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845" cy="3110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8" w:name="_Ref428973811"/>
      <w:r w:rsidR="00B9201C">
        <w:rPr>
          <w:noProof/>
          <w:szCs w:val="24"/>
        </w:rPr>
        <w:t>87</w:t>
      </w:r>
      <w:bookmarkEnd w:id="68"/>
      <w:r w:rsidR="008C5B81" w:rsidRPr="00B30A4F">
        <w:rPr>
          <w:noProof/>
          <w:szCs w:val="24"/>
        </w:rPr>
        <w:fldChar w:fldCharType="end"/>
      </w:r>
      <w:r w:rsidR="00E4160F" w:rsidRPr="00B30A4F">
        <w:rPr>
          <w:color w:val="000000"/>
          <w:szCs w:val="24"/>
        </w:rPr>
        <w:t xml:space="preserve"> - Настройка оси Y</w:t>
      </w:r>
    </w:p>
    <w:p w:rsidR="00E4160F" w:rsidRPr="00B30A4F" w:rsidRDefault="00E4160F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E4160F" w:rsidRPr="00B30A4F" w:rsidRDefault="00E4160F" w:rsidP="00E4160F">
      <w:pPr>
        <w:spacing w:after="0"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 wp14:anchorId="1167A851" wp14:editId="50B0D409">
            <wp:extent cx="3101340" cy="3240405"/>
            <wp:effectExtent l="19050" t="0" r="3810" b="0"/>
            <wp:docPr id="830" name="Рисунок 4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6"/>
                    <pic:cNvPicPr>
                      <a:picLocks noChangeAspect="1" noChangeArrowheads="1"/>
                    </pic:cNvPicPr>
                  </pic:nvPicPr>
                  <pic:blipFill>
                    <a:blip r:embed="rId5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324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60F" w:rsidRPr="00B30A4F" w:rsidRDefault="00A060D4" w:rsidP="00A060D4">
      <w:pPr>
        <w:pStyle w:val="51"/>
        <w:rPr>
          <w:color w:val="000000"/>
          <w:szCs w:val="24"/>
        </w:rPr>
      </w:pPr>
      <w:r w:rsidRPr="00B30A4F">
        <w:rPr>
          <w:szCs w:val="24"/>
        </w:rPr>
        <w:t xml:space="preserve">Рисунок </w:t>
      </w:r>
      <w:r w:rsidR="008C5B81" w:rsidRPr="00B30A4F">
        <w:rPr>
          <w:szCs w:val="24"/>
        </w:rPr>
        <w:fldChar w:fldCharType="begin"/>
      </w:r>
      <w:r w:rsidR="008C5B81" w:rsidRPr="00B30A4F">
        <w:rPr>
          <w:szCs w:val="24"/>
        </w:rPr>
        <w:instrText xml:space="preserve"> SEQ Рисунок \* ARABIC </w:instrText>
      </w:r>
      <w:r w:rsidR="008C5B81" w:rsidRPr="00B30A4F">
        <w:rPr>
          <w:szCs w:val="24"/>
        </w:rPr>
        <w:fldChar w:fldCharType="separate"/>
      </w:r>
      <w:bookmarkStart w:id="69" w:name="_Ref428973860"/>
      <w:r w:rsidR="00B9201C">
        <w:rPr>
          <w:noProof/>
          <w:szCs w:val="24"/>
        </w:rPr>
        <w:t>88</w:t>
      </w:r>
      <w:bookmarkEnd w:id="69"/>
      <w:r w:rsidR="008C5B81" w:rsidRPr="00B30A4F">
        <w:rPr>
          <w:noProof/>
          <w:szCs w:val="24"/>
        </w:rPr>
        <w:fldChar w:fldCharType="end"/>
      </w:r>
      <w:r w:rsidR="00E4160F" w:rsidRPr="00B30A4F">
        <w:rPr>
          <w:color w:val="000000"/>
          <w:szCs w:val="24"/>
        </w:rPr>
        <w:t xml:space="preserve"> Настройка шкалы </w:t>
      </w:r>
      <w:proofErr w:type="spellStart"/>
      <w:r w:rsidR="00E4160F" w:rsidRPr="00B30A4F">
        <w:rPr>
          <w:color w:val="000000"/>
          <w:szCs w:val="24"/>
        </w:rPr>
        <w:t>пьезографика</w:t>
      </w:r>
      <w:proofErr w:type="spellEnd"/>
    </w:p>
    <w:p w:rsidR="00E4160F" w:rsidRPr="00B30A4F" w:rsidRDefault="00E4160F" w:rsidP="00FF6AAC">
      <w:pPr>
        <w:pStyle w:val="af7"/>
        <w:rPr>
          <w:rFonts w:ascii="Arial" w:eastAsiaTheme="minorEastAsia" w:hAnsi="Arial" w:cs="Arial"/>
          <w:b w:val="0"/>
          <w:bCs w:val="0"/>
          <w:color w:val="000000"/>
          <w:sz w:val="24"/>
        </w:rPr>
      </w:pPr>
    </w:p>
    <w:p w:rsidR="00CD3B71" w:rsidRPr="00B30A4F" w:rsidRDefault="00E4160F" w:rsidP="00545586">
      <w:pPr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B30A4F">
        <w:rPr>
          <w:rFonts w:ascii="Arial" w:hAnsi="Arial" w:cs="Arial"/>
          <w:color w:val="000000"/>
          <w:sz w:val="24"/>
          <w:szCs w:val="24"/>
        </w:rPr>
        <w:t>Аналогично выполняется настройка изображения «Кривых», а также вывода численных значений в табличную часть пьезометрического графика. Возможен экспорт графических и табличных форм вывода результатов расчета в прилож</w:t>
      </w:r>
      <w:r w:rsidRPr="00B30A4F">
        <w:rPr>
          <w:rFonts w:ascii="Arial" w:hAnsi="Arial" w:cs="Arial"/>
          <w:color w:val="000000"/>
          <w:sz w:val="24"/>
          <w:szCs w:val="24"/>
        </w:rPr>
        <w:t>е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ния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t>MS</w:t>
      </w:r>
      <w:r w:rsidRPr="00B30A4F">
        <w:rPr>
          <w:rFonts w:ascii="Arial" w:hAnsi="Arial" w:cs="Arial"/>
          <w:color w:val="000000"/>
          <w:sz w:val="24"/>
          <w:szCs w:val="24"/>
        </w:rPr>
        <w:t xml:space="preserve"> </w:t>
      </w:r>
      <w:r w:rsidRPr="00B30A4F">
        <w:rPr>
          <w:rFonts w:ascii="Arial" w:hAnsi="Arial" w:cs="Arial"/>
          <w:color w:val="000000"/>
          <w:sz w:val="24"/>
          <w:szCs w:val="24"/>
          <w:lang w:val="en-US"/>
        </w:rPr>
        <w:t>Office</w:t>
      </w:r>
      <w:r w:rsidRPr="00B30A4F">
        <w:rPr>
          <w:rFonts w:ascii="Arial" w:hAnsi="Arial" w:cs="Arial"/>
          <w:color w:val="000000"/>
          <w:sz w:val="24"/>
          <w:szCs w:val="24"/>
        </w:rPr>
        <w:t>.</w:t>
      </w:r>
    </w:p>
    <w:p w:rsidR="00A47C9C" w:rsidRPr="00B30A4F" w:rsidRDefault="00A47C9C" w:rsidP="00A42C18">
      <w:pPr>
        <w:pStyle w:val="16"/>
        <w:rPr>
          <w:rFonts w:cs="Arial"/>
          <w:b w:val="0"/>
          <w:sz w:val="24"/>
          <w:szCs w:val="24"/>
        </w:rPr>
      </w:pPr>
      <w:r w:rsidRPr="00B30A4F">
        <w:rPr>
          <w:rFonts w:cs="Arial"/>
          <w:b w:val="0"/>
          <w:sz w:val="24"/>
          <w:szCs w:val="24"/>
        </w:rPr>
        <w:br w:type="page"/>
      </w:r>
    </w:p>
    <w:p w:rsidR="00A47C9C" w:rsidRPr="00B30A4F" w:rsidRDefault="00A47C9C" w:rsidP="00A47C9C">
      <w:pPr>
        <w:keepNext/>
        <w:keepLines/>
        <w:pageBreakBefore/>
        <w:spacing w:before="120" w:after="120" w:line="360" w:lineRule="auto"/>
        <w:ind w:left="284" w:hanging="284"/>
        <w:jc w:val="both"/>
        <w:outlineLvl w:val="0"/>
        <w:rPr>
          <w:rFonts w:ascii="Arial" w:eastAsiaTheme="majorEastAsia" w:hAnsi="Arial" w:cs="Arial"/>
          <w:b/>
          <w:sz w:val="24"/>
          <w:szCs w:val="24"/>
          <w:lang w:eastAsia="en-US"/>
        </w:rPr>
      </w:pPr>
      <w:bookmarkStart w:id="70" w:name="_Toc429568848"/>
      <w:bookmarkStart w:id="71" w:name="_Toc431829048"/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lastRenderedPageBreak/>
        <w:t>11 Программные модули, работающие с электронной моделью системы те</w:t>
      </w:r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>п</w:t>
      </w:r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 xml:space="preserve">лоснабжения, предназначенные для автоматизации работы сотрудников теплоснабжающих и </w:t>
      </w:r>
      <w:proofErr w:type="spellStart"/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>энергосбытовых</w:t>
      </w:r>
      <w:proofErr w:type="spellEnd"/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 xml:space="preserve"> организаций</w:t>
      </w:r>
      <w:bookmarkEnd w:id="70"/>
      <w:bookmarkEnd w:id="71"/>
    </w:p>
    <w:p w:rsidR="00A47C9C" w:rsidRPr="00B30A4F" w:rsidRDefault="00A47C9C" w:rsidP="00A47C9C">
      <w:pPr>
        <w:spacing w:after="0" w:line="360" w:lineRule="auto"/>
        <w:ind w:firstLine="567"/>
        <w:jc w:val="both"/>
        <w:rPr>
          <w:rFonts w:ascii="Arial" w:hAnsi="Arial" w:cs="Arial"/>
          <w:i/>
          <w:color w:val="000000"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Для автоматизации работы сотрудников теплоснабжающих и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энергосбыт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вых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организаций с помощью электронной модели в рамках программного ко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м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плекса «</w:t>
      </w:r>
      <w:r w:rsidRPr="00B30A4F">
        <w:rPr>
          <w:rFonts w:ascii="Arial" w:eastAsiaTheme="minorHAnsi" w:hAnsi="Arial" w:cs="Arial"/>
          <w:sz w:val="24"/>
          <w:szCs w:val="24"/>
          <w:lang w:val="en-US" w:eastAsia="en-US"/>
        </w:rPr>
        <w:t>Zulu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7.0» кроме основного расчетного модуля «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val="en-US" w:eastAsia="en-US"/>
        </w:rPr>
        <w:t>ZuluThermo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» разработаны дополнительные модули: «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Энергосбыт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» и «Источник».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ПРК «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Энергосбыт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» 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предназначен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для комплексной автоматизации: 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работы с договорами;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расчетов с потребителями тепловой энергии (по различным метод</w:t>
      </w:r>
      <w:r w:rsidRPr="00B30A4F">
        <w:rPr>
          <w:rFonts w:ascii="Arial" w:hAnsi="Arial" w:cs="Arial"/>
          <w:sz w:val="24"/>
          <w:szCs w:val="24"/>
        </w:rPr>
        <w:t>и</w:t>
      </w:r>
      <w:r w:rsidRPr="00B30A4F">
        <w:rPr>
          <w:rFonts w:ascii="Arial" w:hAnsi="Arial" w:cs="Arial"/>
          <w:sz w:val="24"/>
          <w:szCs w:val="24"/>
        </w:rPr>
        <w:t>кам);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технико-экономического планирования;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финансовой деятельности, связанной со сбытом тепловой энергии;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получения интегрированной информации, необходимой для принятия управленческих решений.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Комплекс состоит из двух частей: серверная 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представляет из себя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базу данных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Microsoft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SQL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Server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; клиентская содержит пользовательские приложения, которые включают в себя формы, запросы, отчеты, макросы и модули VBA.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Серверная часть (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Microsoft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SQL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Server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) обеспечивает надежность хранения данных и их защиту от несанкционированного доступа, а встроенные возможности (использование представлений, хранимых процедур, функций, триггеров и пр.) позволяют быстро обрабатывать большие объемы информации.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Клиентская часть делится на 3 автоматизированных рабочих места (АРМа), реализованных в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Microsoft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Access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.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Access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, как часть пакета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Office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, благ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даря 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привычному интерфейсу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способствует быстрому освоению программы и позволяет выводить данные в распространенные форматы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Word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и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Excell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. Кроме того, используя стандартные инструменты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Office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, опытные пользоват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ли могут оперативно создавать собственные отчеты. Последнее является нем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ловажным в условиях постоянно меняющихся требований к формам представл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ния информации.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ПРК «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Энергосбыт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» делится на 3 базовых АРМа: «Договор», «Расчет с п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требителями» и «Финансовая часть». Они автоматизируют большинство опер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lastRenderedPageBreak/>
        <w:t>ций, выполняемых при расчетах с потребителями. Кроме того, используя гибкие меню АРМов, можно настроить каждое рабочее место под выполнение отдельных функций, например, для договорного/планового/расчетного отдела, руководителя и т.д.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330EED">
      <w:pPr>
        <w:rPr>
          <w:rFonts w:ascii="Arial" w:eastAsia="Times New Roman" w:hAnsi="Arial" w:cs="Arial"/>
          <w:b/>
          <w:bCs/>
          <w:sz w:val="24"/>
          <w:szCs w:val="24"/>
        </w:rPr>
      </w:pPr>
      <w:bookmarkStart w:id="72" w:name="_Toc429568849"/>
      <w:r w:rsidRPr="00B30A4F">
        <w:rPr>
          <w:rFonts w:ascii="Arial" w:eastAsia="Times New Roman" w:hAnsi="Arial" w:cs="Arial"/>
          <w:b/>
          <w:bCs/>
          <w:sz w:val="24"/>
          <w:szCs w:val="24"/>
        </w:rPr>
        <w:t>АРМ «Договор»</w:t>
      </w:r>
      <w:bookmarkEnd w:id="72"/>
    </w:p>
    <w:p w:rsidR="00A47C9C" w:rsidRPr="00B30A4F" w:rsidRDefault="00A47C9C" w:rsidP="00A47C9C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АРМ «Договор» предназначен для ввода исходной информации, описания объектов системы теплоснабжения и подготовки текстов договоров и приложений. В модуле предусмотрена реализация следующих функций: 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proofErr w:type="gramStart"/>
      <w:r w:rsidRPr="00B30A4F">
        <w:rPr>
          <w:rFonts w:ascii="Arial" w:hAnsi="Arial" w:cs="Arial"/>
          <w:sz w:val="24"/>
          <w:szCs w:val="24"/>
        </w:rPr>
        <w:t>создание и ведение основных справочных данных: реквизитов аб</w:t>
      </w:r>
      <w:r w:rsidRPr="00B30A4F">
        <w:rPr>
          <w:rFonts w:ascii="Arial" w:hAnsi="Arial" w:cs="Arial"/>
          <w:sz w:val="24"/>
          <w:szCs w:val="24"/>
        </w:rPr>
        <w:t>о</w:t>
      </w:r>
      <w:r w:rsidRPr="00B30A4F">
        <w:rPr>
          <w:rFonts w:ascii="Arial" w:hAnsi="Arial" w:cs="Arial"/>
          <w:sz w:val="24"/>
          <w:szCs w:val="24"/>
        </w:rPr>
        <w:t>нентов, норм потребления, тарифов, банков, классификаторов, улиц, котельных, ЦТП, тепловых сетей, узлов учета и т.д.;</w:t>
      </w:r>
      <w:proofErr w:type="gramEnd"/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ввод и/или расчет и редактирование договорных нагрузок потребит</w:t>
      </w:r>
      <w:r w:rsidRPr="00B30A4F">
        <w:rPr>
          <w:rFonts w:ascii="Arial" w:hAnsi="Arial" w:cs="Arial"/>
          <w:sz w:val="24"/>
          <w:szCs w:val="24"/>
        </w:rPr>
        <w:t>е</w:t>
      </w:r>
      <w:r w:rsidRPr="00B30A4F">
        <w:rPr>
          <w:rFonts w:ascii="Arial" w:hAnsi="Arial" w:cs="Arial"/>
          <w:sz w:val="24"/>
          <w:szCs w:val="24"/>
        </w:rPr>
        <w:t>лей (расчет нагрузок по различным методикам);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формирование и печать текста договора и приложений;</w:t>
      </w:r>
    </w:p>
    <w:p w:rsidR="00A47C9C" w:rsidRPr="00B30A4F" w:rsidRDefault="00A47C9C" w:rsidP="00A47C9C">
      <w:pPr>
        <w:numPr>
          <w:ilvl w:val="0"/>
          <w:numId w:val="37"/>
        </w:numPr>
        <w:tabs>
          <w:tab w:val="num" w:pos="0"/>
        </w:tabs>
        <w:spacing w:before="100" w:beforeAutospacing="1" w:after="100" w:afterAutospacing="1" w:line="360" w:lineRule="auto"/>
        <w:ind w:left="0" w:firstLine="709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 xml:space="preserve">формирование форм и отчетов для анализа подключенных нагрузок (в Гкал и </w:t>
      </w:r>
      <w:proofErr w:type="spellStart"/>
      <w:r w:rsidRPr="00B30A4F">
        <w:rPr>
          <w:rFonts w:ascii="Arial" w:hAnsi="Arial" w:cs="Arial"/>
          <w:sz w:val="24"/>
          <w:szCs w:val="24"/>
        </w:rPr>
        <w:t>куб.м</w:t>
      </w:r>
      <w:proofErr w:type="spellEnd"/>
      <w:r w:rsidRPr="00B30A4F">
        <w:rPr>
          <w:rFonts w:ascii="Arial" w:hAnsi="Arial" w:cs="Arial"/>
          <w:sz w:val="24"/>
          <w:szCs w:val="24"/>
        </w:rPr>
        <w:t>.) в различных временных разрезах с разбивкой по тарифам, п</w:t>
      </w:r>
      <w:r w:rsidRPr="00B30A4F">
        <w:rPr>
          <w:rFonts w:ascii="Arial" w:hAnsi="Arial" w:cs="Arial"/>
          <w:sz w:val="24"/>
          <w:szCs w:val="24"/>
        </w:rPr>
        <w:t>о</w:t>
      </w:r>
      <w:r w:rsidRPr="00B30A4F">
        <w:rPr>
          <w:rFonts w:ascii="Arial" w:hAnsi="Arial" w:cs="Arial"/>
          <w:sz w:val="24"/>
          <w:szCs w:val="24"/>
        </w:rPr>
        <w:t>требителям, абонентам, источникам и т.д.;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Каждый справочник может быть настроен для просмотра/редактирования персонально для каждого пользователя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(рисунок 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begin"/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_Ref431827973 \h </w:instrText>
      </w:r>
      <w:r w:rsidR="00B30A4F"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\* MERGEFORMAT </w:instrTex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separate"/>
      </w:r>
      <w:r w:rsidR="00B9201C">
        <w:rPr>
          <w:rFonts w:ascii="Arial" w:hAnsi="Arial" w:cs="Arial"/>
          <w:noProof/>
          <w:sz w:val="24"/>
          <w:szCs w:val="24"/>
        </w:rPr>
        <w:t>89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end"/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>)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Перед входом в программу пользователь обязан авторизоваться (ввести имя пользователя и пароль), эти данные используются как для проверки доступа к данным, так и для контроля внесенных пользователем изменений, логин и пароль вместе с датой и временем изменений фиксируются в отдельных таблицах.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292A65CA" wp14:editId="5A8FCCEC">
            <wp:extent cx="4287520" cy="2752090"/>
            <wp:effectExtent l="19050" t="0" r="0" b="0"/>
            <wp:docPr id="13" name="Рисунок 1" descr="http://www.politerm.com.ru/energo/ES_arm_dog_01_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literm.com.ru/energo/ES_arm_dog_01_s.gif"/>
                    <pic:cNvPicPr>
                      <a:picLocks noChangeAspect="1" noChangeArrowheads="1"/>
                    </pic:cNvPicPr>
                  </pic:nvPicPr>
                  <pic:blipFill>
                    <a:blip r:embed="rId5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520" cy="2752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A4F">
        <w:rPr>
          <w:rFonts w:ascii="Arial" w:hAnsi="Arial" w:cs="Arial"/>
          <w:sz w:val="24"/>
          <w:szCs w:val="24"/>
        </w:rPr>
        <w:br/>
        <w:t>Рисунок</w:t>
      </w:r>
      <w:r w:rsidR="00330EED" w:rsidRPr="00B30A4F">
        <w:rPr>
          <w:rFonts w:ascii="Arial" w:hAnsi="Arial" w:cs="Arial"/>
          <w:sz w:val="24"/>
          <w:szCs w:val="24"/>
        </w:rPr>
        <w:t xml:space="preserve"> </w:t>
      </w:r>
      <w:r w:rsidRPr="00B30A4F">
        <w:rPr>
          <w:rFonts w:ascii="Arial" w:hAnsi="Arial" w:cs="Arial"/>
          <w:sz w:val="24"/>
          <w:szCs w:val="24"/>
        </w:rPr>
        <w:t xml:space="preserve"> </w:t>
      </w:r>
      <w:r w:rsidRPr="00B30A4F">
        <w:rPr>
          <w:rFonts w:ascii="Arial" w:hAnsi="Arial" w:cs="Arial"/>
          <w:sz w:val="24"/>
          <w:szCs w:val="24"/>
        </w:rPr>
        <w:fldChar w:fldCharType="begin"/>
      </w:r>
      <w:r w:rsidRPr="00B30A4F">
        <w:rPr>
          <w:rFonts w:ascii="Arial" w:hAnsi="Arial" w:cs="Arial"/>
          <w:sz w:val="24"/>
          <w:szCs w:val="24"/>
        </w:rPr>
        <w:instrText xml:space="preserve"> SEQ Рисунок \* ARABIC </w:instrText>
      </w:r>
      <w:r w:rsidRPr="00B30A4F">
        <w:rPr>
          <w:rFonts w:ascii="Arial" w:hAnsi="Arial" w:cs="Arial"/>
          <w:sz w:val="24"/>
          <w:szCs w:val="24"/>
        </w:rPr>
        <w:fldChar w:fldCharType="separate"/>
      </w:r>
      <w:bookmarkStart w:id="73" w:name="_Ref431827973"/>
      <w:r w:rsidR="00B9201C">
        <w:rPr>
          <w:rFonts w:ascii="Arial" w:hAnsi="Arial" w:cs="Arial"/>
          <w:noProof/>
          <w:sz w:val="24"/>
          <w:szCs w:val="24"/>
        </w:rPr>
        <w:t>89</w:t>
      </w:r>
      <w:bookmarkEnd w:id="73"/>
      <w:r w:rsidRPr="00B30A4F">
        <w:rPr>
          <w:rFonts w:ascii="Arial" w:hAnsi="Arial" w:cs="Arial"/>
          <w:noProof/>
          <w:sz w:val="24"/>
          <w:szCs w:val="24"/>
        </w:rPr>
        <w:fldChar w:fldCharType="end"/>
      </w:r>
      <w:r w:rsidRPr="00B30A4F">
        <w:rPr>
          <w:rFonts w:ascii="Arial" w:hAnsi="Arial" w:cs="Arial"/>
          <w:sz w:val="24"/>
          <w:szCs w:val="24"/>
        </w:rPr>
        <w:t xml:space="preserve"> – «Диспетчер» АРМа «Договор»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Начальные формы «Диспетчер» всех АРМов, в т. ч. АРМа «Договор» пре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д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ставляет собой оглавление, то есть перечень основных раздело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в(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слева) и опер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ций(справа), открывающие формы/отчеты/таблицы или запускающие расчет.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АРМ «Договор» активно используется на первом этапе внедрения подс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и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стемы, для занесения исходной информации, в дальнейшем - периодически для ввода новых договоров. Работа с АРМом заканчивается формированием текстов и приложений к договорам. При этом активно используется интеграция с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Office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, например, текст договора формируются в документе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Word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A47C9C" w:rsidRPr="00B30A4F" w:rsidRDefault="00A47C9C" w:rsidP="00330EED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330EED">
      <w:pPr>
        <w:rPr>
          <w:rFonts w:ascii="Arial" w:eastAsia="Times New Roman" w:hAnsi="Arial" w:cs="Arial"/>
          <w:b/>
          <w:bCs/>
          <w:sz w:val="24"/>
          <w:szCs w:val="24"/>
        </w:rPr>
      </w:pPr>
      <w:bookmarkStart w:id="74" w:name="_Toc429568850"/>
      <w:r w:rsidRPr="00B30A4F">
        <w:rPr>
          <w:rFonts w:ascii="Arial" w:eastAsia="Times New Roman" w:hAnsi="Arial" w:cs="Arial"/>
          <w:b/>
          <w:bCs/>
          <w:sz w:val="24"/>
          <w:szCs w:val="24"/>
        </w:rPr>
        <w:t>АРМ «Расчет с потребителями»</w:t>
      </w:r>
      <w:bookmarkEnd w:id="74"/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АРМ «Расчет с потребителями» позволяет произвести расчеты на основ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нии данных, введенных в АРМе «Договор», и произвести анализ полученных 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зультатов. В модуле предусмотрена реализация следующих функций: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ввод отключений, показаний приборов учета, промывок;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расчет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теплоотпуска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по выбранной методике: </w:t>
      </w:r>
    </w:p>
    <w:p w:rsidR="00A47C9C" w:rsidRPr="00B30A4F" w:rsidRDefault="00A47C9C" w:rsidP="00A47C9C">
      <w:pPr>
        <w:numPr>
          <w:ilvl w:val="1"/>
          <w:numId w:val="0"/>
        </w:numPr>
        <w:tabs>
          <w:tab w:val="num" w:pos="1440"/>
        </w:tabs>
        <w:spacing w:before="100" w:beforeAutospacing="1" w:after="100" w:afterAutospacing="1" w:line="360" w:lineRule="auto"/>
        <w:ind w:left="1440" w:hanging="360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по договорным нагрузкам, с корректировкой по средней за период те</w:t>
      </w:r>
      <w:r w:rsidRPr="00B30A4F">
        <w:rPr>
          <w:rFonts w:ascii="Arial" w:hAnsi="Arial" w:cs="Arial"/>
          <w:sz w:val="24"/>
          <w:szCs w:val="24"/>
        </w:rPr>
        <w:t>м</w:t>
      </w:r>
      <w:r w:rsidRPr="00B30A4F">
        <w:rPr>
          <w:rFonts w:ascii="Arial" w:hAnsi="Arial" w:cs="Arial"/>
          <w:sz w:val="24"/>
          <w:szCs w:val="24"/>
        </w:rPr>
        <w:t>пературе наружного воздуха;</w:t>
      </w:r>
    </w:p>
    <w:p w:rsidR="00A47C9C" w:rsidRPr="00B30A4F" w:rsidRDefault="00A47C9C" w:rsidP="00A47C9C">
      <w:pPr>
        <w:numPr>
          <w:ilvl w:val="1"/>
          <w:numId w:val="0"/>
        </w:numPr>
        <w:tabs>
          <w:tab w:val="num" w:pos="1440"/>
        </w:tabs>
        <w:spacing w:before="100" w:beforeAutospacing="1" w:after="100" w:afterAutospacing="1" w:line="360" w:lineRule="auto"/>
        <w:ind w:left="1440" w:hanging="360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по договорным нагрузкам, с корректировкой по средней за период те</w:t>
      </w:r>
      <w:r w:rsidRPr="00B30A4F">
        <w:rPr>
          <w:rFonts w:ascii="Arial" w:hAnsi="Arial" w:cs="Arial"/>
          <w:sz w:val="24"/>
          <w:szCs w:val="24"/>
        </w:rPr>
        <w:t>м</w:t>
      </w:r>
      <w:r w:rsidRPr="00B30A4F">
        <w:rPr>
          <w:rFonts w:ascii="Arial" w:hAnsi="Arial" w:cs="Arial"/>
          <w:sz w:val="24"/>
          <w:szCs w:val="24"/>
        </w:rPr>
        <w:t xml:space="preserve">пературе сетевой воды; </w:t>
      </w:r>
    </w:p>
    <w:p w:rsidR="00A47C9C" w:rsidRPr="00B30A4F" w:rsidRDefault="00A47C9C" w:rsidP="00A47C9C">
      <w:pPr>
        <w:numPr>
          <w:ilvl w:val="1"/>
          <w:numId w:val="0"/>
        </w:numPr>
        <w:tabs>
          <w:tab w:val="num" w:pos="1440"/>
        </w:tabs>
        <w:spacing w:before="100" w:beforeAutospacing="1" w:after="100" w:afterAutospacing="1" w:line="360" w:lineRule="auto"/>
        <w:ind w:left="1440" w:hanging="360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t>по нормативам (</w:t>
      </w:r>
      <w:hyperlink r:id="rId570" w:history="1">
        <w:r w:rsidRPr="00B30A4F">
          <w:rPr>
            <w:rFonts w:ascii="Arial" w:hAnsi="Arial" w:cs="Arial"/>
            <w:sz w:val="24"/>
            <w:szCs w:val="24"/>
          </w:rPr>
          <w:t>Постановление Правительства РФ от 06.05.2011 N 354</w:t>
        </w:r>
      </w:hyperlink>
      <w:r w:rsidRPr="00B30A4F">
        <w:rPr>
          <w:rFonts w:ascii="Arial" w:hAnsi="Arial" w:cs="Arial"/>
          <w:sz w:val="24"/>
          <w:szCs w:val="24"/>
        </w:rPr>
        <w:t>);</w:t>
      </w:r>
    </w:p>
    <w:p w:rsidR="00A47C9C" w:rsidRPr="00B30A4F" w:rsidRDefault="00A47C9C" w:rsidP="00A47C9C">
      <w:pPr>
        <w:numPr>
          <w:ilvl w:val="1"/>
          <w:numId w:val="0"/>
        </w:numPr>
        <w:tabs>
          <w:tab w:val="num" w:pos="1440"/>
        </w:tabs>
        <w:spacing w:before="100" w:beforeAutospacing="1" w:after="100" w:afterAutospacing="1" w:line="360" w:lineRule="auto"/>
        <w:ind w:left="1440" w:hanging="360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lastRenderedPageBreak/>
        <w:t>по «балансовому» методу.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сопоставление результатов расчета (по выбранной методике) с пок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заниями узлов учета;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перерасчеты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теплоотпуска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по потребителям и/или договорам;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анализ и прогноз реализации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теплоотпуска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сопоставление результатов расчета за отчетный период с плановыми и договорными показателями;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просмотр и печать форм и отчетов для анализа информации;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расчет общедомовых нужд (</w:t>
      </w:r>
      <w:hyperlink r:id="rId571" w:history="1">
        <w:r w:rsidRPr="00B30A4F">
          <w:rPr>
            <w:rFonts w:ascii="Arial" w:eastAsiaTheme="minorHAnsi" w:hAnsi="Arial" w:cs="Arial"/>
            <w:color w:val="0000FF" w:themeColor="hyperlink"/>
            <w:sz w:val="24"/>
            <w:szCs w:val="24"/>
            <w:u w:val="single"/>
            <w:lang w:eastAsia="en-US"/>
          </w:rPr>
          <w:t>Постановление Правительства РФ от 16.04.2013 N 344</w:t>
        </w:r>
      </w:hyperlink>
      <w:r w:rsidRPr="00B30A4F">
        <w:rPr>
          <w:rFonts w:ascii="Arial" w:eastAsiaTheme="minorHAnsi" w:hAnsi="Arial" w:cs="Arial"/>
          <w:sz w:val="24"/>
          <w:szCs w:val="24"/>
          <w:lang w:eastAsia="en-US"/>
        </w:rPr>
        <w:t>);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При выполнении расчета учитываются показания узлов учета тепловой энергии и сетевой воды, утечки, потери тепла и воды в тепловых сетях, темпер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туры (теплоносителя, грунта, холодной воды, воздуха, внутри помещений), откл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ю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чения потребителей, переключения объектов, нагрузки и режимы работы потр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бителей, промывки, тарифы на воду и тепловую энергию. Перерасчет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теплоотпу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с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ка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может производиться по «балансовому» методу.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Результатами работы являются рассчитанные значения потребляемой те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п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ловой энергии и начисления потребителям платы с учетом их тарифов, формир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вание сводных отчетов по реализации, а также формирование и печать необх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димой документации. 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Начальные форма «Диспетчер» АРМа «Расчет с потребит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лями» аналогична, но включает в себя другой набор операций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(рисунок 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begin"/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_Ref431828067 \h </w:instrText>
      </w:r>
      <w:r w:rsidR="00B30A4F"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\* MERGEFORMAT </w:instrTex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separate"/>
      </w:r>
      <w:r w:rsidR="00B9201C">
        <w:rPr>
          <w:rFonts w:ascii="Arial" w:hAnsi="Arial" w:cs="Arial"/>
          <w:noProof/>
          <w:sz w:val="24"/>
          <w:szCs w:val="24"/>
        </w:rPr>
        <w:t>90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end"/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>)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.</w:t>
      </w:r>
      <w:proofErr w:type="gramEnd"/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9476DB6" wp14:editId="2448B42A">
            <wp:extent cx="4287520" cy="2752090"/>
            <wp:effectExtent l="19050" t="0" r="0" b="0"/>
            <wp:docPr id="20" name="Рисунок 2" descr="http://www.politerm.com.ru/energo/ES_arm_ras_01_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oliterm.com.ru/energo/ES_arm_ras_01_s.gif"/>
                    <pic:cNvPicPr>
                      <a:picLocks noChangeAspect="1" noChangeArrowheads="1"/>
                    </pic:cNvPicPr>
                  </pic:nvPicPr>
                  <pic:blipFill>
                    <a:blip r:embed="rId5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520" cy="2752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A4F">
        <w:rPr>
          <w:rFonts w:ascii="Arial" w:hAnsi="Arial" w:cs="Arial"/>
          <w:sz w:val="24"/>
          <w:szCs w:val="24"/>
        </w:rPr>
        <w:br/>
        <w:t xml:space="preserve">Рисунок </w:t>
      </w:r>
      <w:r w:rsidRPr="00B30A4F">
        <w:rPr>
          <w:rFonts w:ascii="Arial" w:hAnsi="Arial" w:cs="Arial"/>
          <w:sz w:val="24"/>
          <w:szCs w:val="24"/>
        </w:rPr>
        <w:fldChar w:fldCharType="begin"/>
      </w:r>
      <w:r w:rsidRPr="00B30A4F">
        <w:rPr>
          <w:rFonts w:ascii="Arial" w:hAnsi="Arial" w:cs="Arial"/>
          <w:sz w:val="24"/>
          <w:szCs w:val="24"/>
        </w:rPr>
        <w:instrText xml:space="preserve"> SEQ Рисунок \* ARABIC </w:instrText>
      </w:r>
      <w:r w:rsidRPr="00B30A4F">
        <w:rPr>
          <w:rFonts w:ascii="Arial" w:hAnsi="Arial" w:cs="Arial"/>
          <w:sz w:val="24"/>
          <w:szCs w:val="24"/>
        </w:rPr>
        <w:fldChar w:fldCharType="separate"/>
      </w:r>
      <w:bookmarkStart w:id="75" w:name="_Ref431828067"/>
      <w:r w:rsidR="00B9201C">
        <w:rPr>
          <w:rFonts w:ascii="Arial" w:hAnsi="Arial" w:cs="Arial"/>
          <w:noProof/>
          <w:sz w:val="24"/>
          <w:szCs w:val="24"/>
        </w:rPr>
        <w:t>90</w:t>
      </w:r>
      <w:bookmarkEnd w:id="75"/>
      <w:r w:rsidRPr="00B30A4F">
        <w:rPr>
          <w:rFonts w:ascii="Arial" w:hAnsi="Arial" w:cs="Arial"/>
          <w:noProof/>
          <w:sz w:val="24"/>
          <w:szCs w:val="24"/>
        </w:rPr>
        <w:fldChar w:fldCharType="end"/>
      </w:r>
      <w:r w:rsidRPr="00B30A4F">
        <w:rPr>
          <w:rFonts w:ascii="Arial" w:hAnsi="Arial" w:cs="Arial"/>
          <w:sz w:val="24"/>
          <w:szCs w:val="24"/>
        </w:rPr>
        <w:t xml:space="preserve"> – «Диспетчер» АРМа «Расчет с потребителями»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Модуль предусматривает возможность проведения параллельных расчетов и сравнения результатов расчета, выполненного по различным методикам и и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с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ходным данным для технологического и финансового планирования. 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br/>
        <w:t xml:space="preserve">Особое внимание в АРМе уделяется анализу результатов текущего и планового расчетов. На рисунке 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begin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_Ref429563462 \h  \* MERGEFORMAT </w:instrTex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separate"/>
      </w:r>
      <w:r w:rsidR="00B9201C" w:rsidRPr="00B9201C">
        <w:rPr>
          <w:rFonts w:ascii="Arial" w:eastAsiaTheme="minorHAnsi" w:hAnsi="Arial" w:cs="Arial"/>
          <w:noProof/>
          <w:sz w:val="24"/>
          <w:szCs w:val="24"/>
          <w:lang w:eastAsia="en-US"/>
        </w:rPr>
        <w:t>91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end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приведена форма для анализа результатов текущего расчета по потребителям.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F310611" wp14:editId="16C2BEA7">
            <wp:extent cx="5710555" cy="3200400"/>
            <wp:effectExtent l="19050" t="0" r="4445" b="0"/>
            <wp:docPr id="22" name="Рисунок 3" descr="http://www.politerm.com.ru/energo/ES_arm_ras_02_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oliterm.com.ru/energo/ES_arm_ras_02_s.gif"/>
                    <pic:cNvPicPr>
                      <a:picLocks noChangeAspect="1" noChangeArrowheads="1"/>
                    </pic:cNvPicPr>
                  </pic:nvPicPr>
                  <pic:blipFill>
                    <a:blip r:embed="rId5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55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A4F">
        <w:rPr>
          <w:rFonts w:ascii="Arial" w:hAnsi="Arial" w:cs="Arial"/>
          <w:sz w:val="24"/>
          <w:szCs w:val="24"/>
        </w:rPr>
        <w:br/>
        <w:t xml:space="preserve">Рисунок </w:t>
      </w:r>
      <w:r w:rsidRPr="00B30A4F">
        <w:rPr>
          <w:rFonts w:ascii="Arial" w:hAnsi="Arial" w:cs="Arial"/>
          <w:sz w:val="24"/>
          <w:szCs w:val="24"/>
        </w:rPr>
        <w:fldChar w:fldCharType="begin"/>
      </w:r>
      <w:r w:rsidRPr="00B30A4F">
        <w:rPr>
          <w:rFonts w:ascii="Arial" w:hAnsi="Arial" w:cs="Arial"/>
          <w:sz w:val="24"/>
          <w:szCs w:val="24"/>
        </w:rPr>
        <w:instrText xml:space="preserve"> SEQ Рисунок \* ARABIC </w:instrText>
      </w:r>
      <w:r w:rsidRPr="00B30A4F">
        <w:rPr>
          <w:rFonts w:ascii="Arial" w:hAnsi="Arial" w:cs="Arial"/>
          <w:sz w:val="24"/>
          <w:szCs w:val="24"/>
        </w:rPr>
        <w:fldChar w:fldCharType="separate"/>
      </w:r>
      <w:bookmarkStart w:id="76" w:name="_Ref429563462"/>
      <w:r w:rsidR="00B9201C">
        <w:rPr>
          <w:rFonts w:ascii="Arial" w:hAnsi="Arial" w:cs="Arial"/>
          <w:noProof/>
          <w:sz w:val="24"/>
          <w:szCs w:val="24"/>
        </w:rPr>
        <w:t>91</w:t>
      </w:r>
      <w:bookmarkEnd w:id="76"/>
      <w:r w:rsidRPr="00B30A4F">
        <w:rPr>
          <w:rFonts w:ascii="Arial" w:hAnsi="Arial" w:cs="Arial"/>
          <w:noProof/>
          <w:sz w:val="24"/>
          <w:szCs w:val="24"/>
        </w:rPr>
        <w:fldChar w:fldCharType="end"/>
      </w:r>
      <w:r w:rsidRPr="00B30A4F">
        <w:rPr>
          <w:rFonts w:ascii="Arial" w:hAnsi="Arial" w:cs="Arial"/>
          <w:sz w:val="24"/>
          <w:szCs w:val="24"/>
        </w:rPr>
        <w:t xml:space="preserve"> – Пример формы АРМа «Расчет с потребителями»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Как правило, результаты расчетов не совпадают с данными, полученными от источников теплоты, для согласования используется специальная процедура, реализующая, так называемый «балансовый» метод. 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br/>
        <w:t>Работа с АРМом «Расчет с потребителями» заканчивается подготовкой информ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ции, необходимой для работы АРМа «Финансовая часть», формированием нео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б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ходимых отчетных документов, в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т.ч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. приложений к платежным документам.</w:t>
      </w:r>
    </w:p>
    <w:p w:rsidR="00A47C9C" w:rsidRPr="00B30A4F" w:rsidRDefault="00A47C9C" w:rsidP="00330EED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330EED">
      <w:pPr>
        <w:rPr>
          <w:rFonts w:ascii="Arial" w:eastAsia="Times New Roman" w:hAnsi="Arial" w:cs="Arial"/>
          <w:b/>
          <w:bCs/>
          <w:sz w:val="24"/>
          <w:szCs w:val="24"/>
        </w:rPr>
      </w:pPr>
      <w:bookmarkStart w:id="77" w:name="_Toc429568851"/>
      <w:r w:rsidRPr="00B30A4F">
        <w:rPr>
          <w:rFonts w:ascii="Arial" w:eastAsia="Times New Roman" w:hAnsi="Arial" w:cs="Arial"/>
          <w:b/>
          <w:bCs/>
          <w:sz w:val="24"/>
          <w:szCs w:val="24"/>
        </w:rPr>
        <w:t>АРМ «Финансовая часть»</w:t>
      </w:r>
      <w:bookmarkEnd w:id="77"/>
    </w:p>
    <w:p w:rsidR="00A47C9C" w:rsidRPr="00B30A4F" w:rsidRDefault="00A47C9C" w:rsidP="00A47C9C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АРМ «Финансовая часть» 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(рисунок 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begin"/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_Ref431828142 \h </w:instrText>
      </w:r>
      <w:r w:rsidR="00B30A4F"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\* MERGEFORMAT </w:instrTex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separate"/>
      </w:r>
      <w:r w:rsidR="00B9201C">
        <w:rPr>
          <w:rFonts w:ascii="Arial" w:hAnsi="Arial" w:cs="Arial"/>
          <w:noProof/>
          <w:sz w:val="24"/>
          <w:szCs w:val="24"/>
        </w:rPr>
        <w:t>92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end"/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) 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предназначен для автоматизации сбора, хранения и обработки результатов расчета, формирования и печати пл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lastRenderedPageBreak/>
        <w:t xml:space="preserve">тежных документов, анализа выписанных и оплаченных платежных документов, формирование отчетов, справок, писем и другой документации, </w:t>
      </w:r>
      <w:r w:rsidR="00BD35A5" w:rsidRPr="00B30A4F">
        <w:rPr>
          <w:rFonts w:ascii="Arial" w:eastAsiaTheme="minorHAnsi" w:hAnsi="Arial" w:cs="Arial"/>
          <w:sz w:val="24"/>
          <w:szCs w:val="24"/>
          <w:lang w:eastAsia="en-US"/>
        </w:rPr>
        <w:t>например,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счета и платежные требования;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счета-фактуры;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реестры по банкам;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книга продаж и книга регистрации счетов-фактур;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формирование и печать отчетов о задолженностях; актов сверки; п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и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сем об отзывах платежных требований, телефонограмм об отключениях за неоплату и т.д.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претензионная работа;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отчеты о дебиторской задолженности в различных видах</w:t>
      </w:r>
      <w:r w:rsidR="00330EED" w:rsidRPr="00B30A4F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A47C9C" w:rsidRPr="00B30A4F" w:rsidRDefault="00A47C9C" w:rsidP="00330EED">
      <w:pPr>
        <w:spacing w:after="0" w:line="360" w:lineRule="auto"/>
        <w:ind w:left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8E98164" wp14:editId="6115BA49">
            <wp:extent cx="4287520" cy="2752090"/>
            <wp:effectExtent l="19050" t="0" r="0" b="0"/>
            <wp:docPr id="23" name="Рисунок 4" descr="http://www.politerm.com.ru/energo/ES_arm_fin_01_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literm.com.ru/energo/ES_arm_fin_01_s.gif"/>
                    <pic:cNvPicPr>
                      <a:picLocks noChangeAspect="1" noChangeArrowheads="1"/>
                    </pic:cNvPicPr>
                  </pic:nvPicPr>
                  <pic:blipFill>
                    <a:blip r:embed="rId5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520" cy="2752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A4F">
        <w:rPr>
          <w:rFonts w:ascii="Arial" w:hAnsi="Arial" w:cs="Arial"/>
          <w:sz w:val="24"/>
          <w:szCs w:val="24"/>
        </w:rPr>
        <w:br/>
        <w:t xml:space="preserve">Рисунок </w:t>
      </w:r>
      <w:r w:rsidRPr="00B30A4F">
        <w:rPr>
          <w:rFonts w:ascii="Arial" w:hAnsi="Arial" w:cs="Arial"/>
          <w:sz w:val="24"/>
          <w:szCs w:val="24"/>
        </w:rPr>
        <w:fldChar w:fldCharType="begin"/>
      </w:r>
      <w:r w:rsidRPr="00B30A4F">
        <w:rPr>
          <w:rFonts w:ascii="Arial" w:hAnsi="Arial" w:cs="Arial"/>
          <w:sz w:val="24"/>
          <w:szCs w:val="24"/>
        </w:rPr>
        <w:instrText xml:space="preserve"> SEQ Рисунок \* ARABIC </w:instrText>
      </w:r>
      <w:r w:rsidRPr="00B30A4F">
        <w:rPr>
          <w:rFonts w:ascii="Arial" w:hAnsi="Arial" w:cs="Arial"/>
          <w:sz w:val="24"/>
          <w:szCs w:val="24"/>
        </w:rPr>
        <w:fldChar w:fldCharType="separate"/>
      </w:r>
      <w:bookmarkStart w:id="78" w:name="_Ref431828142"/>
      <w:r w:rsidR="00B9201C">
        <w:rPr>
          <w:rFonts w:ascii="Arial" w:hAnsi="Arial" w:cs="Arial"/>
          <w:noProof/>
          <w:sz w:val="24"/>
          <w:szCs w:val="24"/>
        </w:rPr>
        <w:t>92</w:t>
      </w:r>
      <w:bookmarkEnd w:id="78"/>
      <w:r w:rsidRPr="00B30A4F">
        <w:rPr>
          <w:rFonts w:ascii="Arial" w:hAnsi="Arial" w:cs="Arial"/>
          <w:noProof/>
          <w:sz w:val="24"/>
          <w:szCs w:val="24"/>
        </w:rPr>
        <w:fldChar w:fldCharType="end"/>
      </w:r>
      <w:r w:rsidRPr="00B30A4F">
        <w:rPr>
          <w:rFonts w:ascii="Arial" w:hAnsi="Arial" w:cs="Arial"/>
          <w:sz w:val="24"/>
          <w:szCs w:val="24"/>
        </w:rPr>
        <w:t xml:space="preserve"> – «Диспетчер» АРМа «Финансовая часть»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АРМ «Финансовая часть» самый динамичный, т.к. постоянно меняются тр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бования к документации. Изменения требований к отчетной документации, в 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с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новном, не касаются структуры хранения информации, главное заключается в 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в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томатизации функций анализа и подготовки данных для выходных документов и здесь особенно ярко проявляются достоинства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Access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, 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который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легко интегрир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у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ется с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Office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. Поэтому, помимо распространенных форм и отчетов, разработан ряд базовых (достаточно избыточных) запросов и форм, на основании которых пользователь может самостоятельно формировать документы с помощью средств MS 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Office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. 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lastRenderedPageBreak/>
        <w:t xml:space="preserve">Формирование и печать платежных документов (счетов-фактур, платежных требований, реестров по банкам) в основном выполняется в форме «Начислено (Учет платежей)». Для этого используются управляющие кнопки в нижней части формы (рисунке 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begin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_Ref429563585 \h  \* MERGEFORMAT </w:instrTex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separate"/>
      </w:r>
      <w:r w:rsidR="00B9201C" w:rsidRPr="00B9201C">
        <w:rPr>
          <w:rFonts w:ascii="Arial" w:eastAsiaTheme="minorHAnsi" w:hAnsi="Arial" w:cs="Arial"/>
          <w:noProof/>
          <w:sz w:val="24"/>
          <w:szCs w:val="24"/>
          <w:lang w:eastAsia="en-US"/>
        </w:rPr>
        <w:t>93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end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).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B30A4F">
        <w:rPr>
          <w:rFonts w:ascii="Arial" w:hAnsi="Arial" w:cs="Arial"/>
          <w:sz w:val="24"/>
          <w:szCs w:val="24"/>
        </w:rPr>
        <w:br/>
      </w:r>
      <w:r w:rsidRPr="00B30A4F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F87830D" wp14:editId="1CBB7300">
            <wp:extent cx="4761865" cy="3303905"/>
            <wp:effectExtent l="19050" t="0" r="635" b="0"/>
            <wp:docPr id="24" name="Рисунок 5" descr="http://www.politerm.com.ru/energo/ES_arm_fin_02_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oliterm.com.ru/energo/ES_arm_fin_02_s.gif"/>
                    <pic:cNvPicPr>
                      <a:picLocks noChangeAspect="1" noChangeArrowheads="1"/>
                    </pic:cNvPicPr>
                  </pic:nvPicPr>
                  <pic:blipFill>
                    <a:blip r:embed="rId5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30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A4F">
        <w:rPr>
          <w:rFonts w:ascii="Arial" w:hAnsi="Arial" w:cs="Arial"/>
          <w:sz w:val="24"/>
          <w:szCs w:val="24"/>
        </w:rPr>
        <w:br/>
        <w:t xml:space="preserve">Рисунок </w:t>
      </w:r>
      <w:r w:rsidRPr="00B30A4F">
        <w:rPr>
          <w:rFonts w:ascii="Arial" w:hAnsi="Arial" w:cs="Arial"/>
          <w:sz w:val="24"/>
          <w:szCs w:val="24"/>
        </w:rPr>
        <w:fldChar w:fldCharType="begin"/>
      </w:r>
      <w:r w:rsidRPr="00B30A4F">
        <w:rPr>
          <w:rFonts w:ascii="Arial" w:hAnsi="Arial" w:cs="Arial"/>
          <w:sz w:val="24"/>
          <w:szCs w:val="24"/>
        </w:rPr>
        <w:instrText xml:space="preserve"> SEQ Рисунок \* ARABIC </w:instrText>
      </w:r>
      <w:r w:rsidRPr="00B30A4F">
        <w:rPr>
          <w:rFonts w:ascii="Arial" w:hAnsi="Arial" w:cs="Arial"/>
          <w:sz w:val="24"/>
          <w:szCs w:val="24"/>
        </w:rPr>
        <w:fldChar w:fldCharType="separate"/>
      </w:r>
      <w:bookmarkStart w:id="79" w:name="_Ref429563585"/>
      <w:r w:rsidR="00B9201C">
        <w:rPr>
          <w:rFonts w:ascii="Arial" w:hAnsi="Arial" w:cs="Arial"/>
          <w:noProof/>
          <w:sz w:val="24"/>
          <w:szCs w:val="24"/>
        </w:rPr>
        <w:t>93</w:t>
      </w:r>
      <w:bookmarkEnd w:id="79"/>
      <w:r w:rsidRPr="00B30A4F">
        <w:rPr>
          <w:rFonts w:ascii="Arial" w:hAnsi="Arial" w:cs="Arial"/>
          <w:noProof/>
          <w:sz w:val="24"/>
          <w:szCs w:val="24"/>
        </w:rPr>
        <w:fldChar w:fldCharType="end"/>
      </w:r>
      <w:r w:rsidRPr="00B30A4F">
        <w:rPr>
          <w:rFonts w:ascii="Arial" w:hAnsi="Arial" w:cs="Arial"/>
          <w:sz w:val="24"/>
          <w:szCs w:val="24"/>
        </w:rPr>
        <w:t xml:space="preserve"> – Форма «Начислено (учет платежей)»</w:t>
      </w:r>
    </w:p>
    <w:p w:rsidR="00A47C9C" w:rsidRPr="00B30A4F" w:rsidRDefault="00A47C9C" w:rsidP="00A47C9C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Данные АРМа «Финансовая часть» могут быть интегрированы с другими бухгалтерскими системами, в том числе «1С». Также предусмотрен расчет пени. </w:t>
      </w:r>
    </w:p>
    <w:p w:rsidR="00A47C9C" w:rsidRPr="00B30A4F" w:rsidRDefault="00A47C9C" w:rsidP="00A47C9C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</w:rPr>
      </w:pPr>
      <w:r w:rsidRPr="00B30A4F">
        <w:rPr>
          <w:rFonts w:ascii="Arial" w:eastAsia="Times New Roman" w:hAnsi="Arial" w:cs="Arial"/>
          <w:b/>
          <w:bCs/>
          <w:sz w:val="24"/>
          <w:szCs w:val="24"/>
        </w:rPr>
        <w:t>ПРК «Источник»</w:t>
      </w:r>
      <w:r w:rsidRPr="00B30A4F">
        <w:rPr>
          <w:rFonts w:ascii="Arial" w:eastAsia="Times New Roman" w:hAnsi="Arial" w:cs="Arial"/>
          <w:sz w:val="24"/>
          <w:szCs w:val="24"/>
        </w:rPr>
        <w:t xml:space="preserve"> 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Программно-расчетный комплекс </w:t>
      </w:r>
      <w:r w:rsidRPr="00B30A4F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Источник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предназначен для предприятий, осуществляющих выработку, передачу и реализацию тепловой энергии. Польз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вателями </w:t>
      </w:r>
      <w:r w:rsidRPr="00B30A4F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ПРК Источник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являются инженерно-технические работники, в ведении которых находится эксплуатация, расчет и анализ работы котельных и систем теплоснабжения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Пакет расчетных задач </w:t>
      </w:r>
      <w:r w:rsidRPr="00B30A4F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ПРК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30A4F">
        <w:rPr>
          <w:rFonts w:ascii="Arial" w:eastAsiaTheme="minorHAnsi" w:hAnsi="Arial" w:cs="Arial"/>
          <w:b/>
          <w:bCs/>
          <w:sz w:val="24"/>
          <w:szCs w:val="24"/>
          <w:lang w:eastAsia="en-US"/>
        </w:rPr>
        <w:t>Источник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позволяет определять основные п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казатели работы котельных и объектов систем теплоснабжения, в том числе: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расход топлива в натуральном и условном выражении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количество исходной воды, затраченной в производственном цикле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расход химических реагентов на подготовку исходной воды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затраты электроэнергии на технологические нужды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lastRenderedPageBreak/>
        <w:t>количество выработанной тепловой энергии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потери тепла на собственные нужды котельной по статьям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количество отпущенной тепловой энергии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КПД процессов выработки и отпуска тепла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потери тепла участками тепловых сетей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количество тепла переданного потребителям по статьям теплосна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б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жения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валовые и максимальные выбросы загрязняющих веще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ств с пр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оду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тами сгорания топлива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Исходными данными для выполнения расчетов являются паспортные х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рактеристики оборудования котельных и элементов системы теплоснабжения, п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казания узлов учета и суточные ведомости работы оборудования.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bCs/>
          <w:sz w:val="24"/>
          <w:szCs w:val="24"/>
          <w:lang w:eastAsia="en-US"/>
        </w:rPr>
        <w:t>ПРК Источник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состоит из функциональных модулей, предназначенны</w:t>
      </w:r>
      <w:r w:rsidR="00E3210A" w:rsidRPr="00B30A4F">
        <w:rPr>
          <w:rFonts w:ascii="Arial" w:eastAsiaTheme="minorHAnsi" w:hAnsi="Arial" w:cs="Arial"/>
          <w:sz w:val="24"/>
          <w:szCs w:val="24"/>
          <w:lang w:eastAsia="en-US"/>
        </w:rPr>
        <w:t>х для решения следующих задач (т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аблица 42).</w:t>
      </w:r>
    </w:p>
    <w:p w:rsidR="00A47C9C" w:rsidRPr="00B30A4F" w:rsidRDefault="00A47C9C" w:rsidP="00A47C9C">
      <w:pPr>
        <w:spacing w:before="120" w:after="0" w:line="360" w:lineRule="auto"/>
        <w:jc w:val="both"/>
        <w:rPr>
          <w:rFonts w:ascii="Arial" w:eastAsia="Times New Roman" w:hAnsi="Arial" w:cs="Arial"/>
          <w:bCs/>
          <w:sz w:val="24"/>
          <w:szCs w:val="24"/>
        </w:rPr>
      </w:pPr>
      <w:r w:rsidRPr="00B30A4F">
        <w:rPr>
          <w:rFonts w:ascii="Arial" w:eastAsia="Times New Roman" w:hAnsi="Arial" w:cs="Arial"/>
          <w:bCs/>
          <w:sz w:val="24"/>
          <w:szCs w:val="24"/>
        </w:rPr>
        <w:t xml:space="preserve">Таблица </w:t>
      </w:r>
      <w:r w:rsidRPr="00B30A4F">
        <w:rPr>
          <w:rFonts w:ascii="Arial" w:eastAsia="Times New Roman" w:hAnsi="Arial" w:cs="Arial"/>
          <w:bCs/>
          <w:sz w:val="24"/>
          <w:szCs w:val="24"/>
        </w:rPr>
        <w:fldChar w:fldCharType="begin"/>
      </w:r>
      <w:r w:rsidRPr="00B30A4F">
        <w:rPr>
          <w:rFonts w:ascii="Arial" w:eastAsia="Times New Roman" w:hAnsi="Arial" w:cs="Arial"/>
          <w:bCs/>
          <w:sz w:val="24"/>
          <w:szCs w:val="24"/>
        </w:rPr>
        <w:instrText xml:space="preserve"> SEQ Таблица \* ARABIC </w:instrText>
      </w:r>
      <w:r w:rsidRPr="00B30A4F">
        <w:rPr>
          <w:rFonts w:ascii="Arial" w:eastAsia="Times New Roman" w:hAnsi="Arial" w:cs="Arial"/>
          <w:bCs/>
          <w:sz w:val="24"/>
          <w:szCs w:val="24"/>
        </w:rPr>
        <w:fldChar w:fldCharType="separate"/>
      </w:r>
      <w:r w:rsidR="00B9201C">
        <w:rPr>
          <w:rFonts w:ascii="Arial" w:eastAsia="Times New Roman" w:hAnsi="Arial" w:cs="Arial"/>
          <w:bCs/>
          <w:noProof/>
          <w:sz w:val="24"/>
          <w:szCs w:val="24"/>
        </w:rPr>
        <w:t>38</w:t>
      </w:r>
      <w:r w:rsidRPr="00B30A4F">
        <w:rPr>
          <w:rFonts w:ascii="Arial" w:eastAsia="Times New Roman" w:hAnsi="Arial" w:cs="Arial"/>
          <w:bCs/>
          <w:noProof/>
          <w:sz w:val="24"/>
          <w:szCs w:val="24"/>
        </w:rPr>
        <w:fldChar w:fldCharType="end"/>
      </w:r>
      <w:r w:rsidRPr="00B30A4F">
        <w:rPr>
          <w:rFonts w:ascii="Arial" w:eastAsia="Times New Roman" w:hAnsi="Arial" w:cs="Arial"/>
          <w:bCs/>
          <w:sz w:val="24"/>
          <w:szCs w:val="24"/>
        </w:rPr>
        <w:t xml:space="preserve"> – Функциональные модули</w:t>
      </w:r>
    </w:p>
    <w:tbl>
      <w:tblPr>
        <w:tblStyle w:val="18"/>
        <w:tblW w:w="4750" w:type="pct"/>
        <w:tblLook w:val="04A0" w:firstRow="1" w:lastRow="0" w:firstColumn="1" w:lastColumn="0" w:noHBand="0" w:noVBand="1"/>
      </w:tblPr>
      <w:tblGrid>
        <w:gridCol w:w="2665"/>
        <w:gridCol w:w="397"/>
        <w:gridCol w:w="6030"/>
      </w:tblGrid>
      <w:tr w:rsidR="00A47C9C" w:rsidRPr="00B30A4F" w:rsidTr="008C5B81">
        <w:trPr>
          <w:trHeight w:val="930"/>
        </w:trPr>
        <w:tc>
          <w:tcPr>
            <w:tcW w:w="0" w:type="auto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5E378257" wp14:editId="12903E6B">
                  <wp:extent cx="109220" cy="109220"/>
                  <wp:effectExtent l="19050" t="0" r="5080" b="0"/>
                  <wp:docPr id="28" name="Рисунок 28" descr="http://www.politerm.com.ru/blue_link.gif">
                    <a:hlinkClick xmlns:a="http://schemas.openxmlformats.org/drawingml/2006/main" r:id="rId57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 descr="http://www.politerm.com.ru/blue_link.gif">
                            <a:hlinkClick r:id="rId57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78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Паспортизация</w:t>
              </w:r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Паспортизация оборудования котельных и элементов системы теплоснабжения позволяет учитывать инд</w:t>
            </w:r>
            <w:r w:rsidRPr="00B30A4F">
              <w:rPr>
                <w:rFonts w:ascii="Arial" w:hAnsi="Arial" w:cs="Arial"/>
                <w:sz w:val="24"/>
                <w:szCs w:val="24"/>
              </w:rPr>
              <w:t>и</w:t>
            </w:r>
            <w:r w:rsidRPr="00B30A4F">
              <w:rPr>
                <w:rFonts w:ascii="Arial" w:hAnsi="Arial" w:cs="Arial"/>
                <w:sz w:val="24"/>
                <w:szCs w:val="24"/>
              </w:rPr>
              <w:t>видуальные технические характеристики реальных объектов при выполнении расчетных задач.</w:t>
            </w:r>
          </w:p>
        </w:tc>
      </w:tr>
      <w:tr w:rsidR="00A47C9C" w:rsidRPr="00B30A4F" w:rsidTr="008C5B81">
        <w:trPr>
          <w:trHeight w:val="420"/>
        </w:trPr>
        <w:tc>
          <w:tcPr>
            <w:tcW w:w="0" w:type="auto"/>
            <w:vMerge w:val="restart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42B7372F" wp14:editId="09CCD547">
                  <wp:extent cx="109220" cy="109220"/>
                  <wp:effectExtent l="19050" t="0" r="5080" b="0"/>
                  <wp:docPr id="37" name="Рисунок 37" descr="http://www.politerm.com.ru/blue_link.gif">
                    <a:hlinkClick xmlns:a="http://schemas.openxmlformats.org/drawingml/2006/main" r:id="rId5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 descr="http://www.politerm.com.ru/blue_link.gif">
                            <a:hlinkClick r:id="rId5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80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Планирование</w:t>
              </w:r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Расчет плановых показателей работы котельной на перспективный период.</w:t>
            </w:r>
          </w:p>
        </w:tc>
      </w:tr>
      <w:tr w:rsidR="00A47C9C" w:rsidRPr="00B30A4F" w:rsidTr="008C5B81">
        <w:trPr>
          <w:trHeight w:val="1905"/>
        </w:trPr>
        <w:tc>
          <w:tcPr>
            <w:tcW w:w="0" w:type="auto"/>
            <w:vMerge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Дополнительно в задачу</w:t>
            </w:r>
            <w:r w:rsidRPr="00B30A4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Планирование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 включены программные модули, позволяющие выполнять расч</w:t>
            </w:r>
            <w:r w:rsidRPr="00B30A4F">
              <w:rPr>
                <w:rFonts w:ascii="Arial" w:hAnsi="Arial" w:cs="Arial"/>
                <w:sz w:val="24"/>
                <w:szCs w:val="24"/>
              </w:rPr>
              <w:t>е</w:t>
            </w:r>
            <w:r w:rsidRPr="00B30A4F">
              <w:rPr>
                <w:rFonts w:ascii="Arial" w:hAnsi="Arial" w:cs="Arial"/>
                <w:sz w:val="24"/>
                <w:szCs w:val="24"/>
              </w:rPr>
              <w:t>ты и формировать полный пакет отчетных документов, регламентированных приказами Минэнерго РФ от 31.12.2008:</w:t>
            </w:r>
            <w:r w:rsidRPr="00B30A4F">
              <w:rPr>
                <w:rFonts w:ascii="Arial" w:hAnsi="Arial" w:cs="Arial"/>
                <w:sz w:val="24"/>
                <w:szCs w:val="24"/>
              </w:rPr>
              <w:br/>
            </w: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21EB80C" wp14:editId="3F876120">
                  <wp:extent cx="95250" cy="95250"/>
                  <wp:effectExtent l="19050" t="0" r="0" b="0"/>
                  <wp:docPr id="38" name="Рисунок 38" descr="http://www.politerm.com.ru/blue_li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 descr="http://www.politerm.com.ru/blue_li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81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Приказ №325</w:t>
              </w:r>
            </w:hyperlink>
            <w:r w:rsidRPr="00B30A4F">
              <w:rPr>
                <w:rFonts w:ascii="Arial" w:hAnsi="Arial" w:cs="Arial"/>
                <w:sz w:val="24"/>
                <w:szCs w:val="24"/>
              </w:rPr>
              <w:t xml:space="preserve"> – расчет нормативов технологических потерь при передаче тепловой энергии;</w:t>
            </w:r>
            <w:r w:rsidRPr="00B30A4F">
              <w:rPr>
                <w:rFonts w:ascii="Arial" w:hAnsi="Arial" w:cs="Arial"/>
                <w:sz w:val="24"/>
                <w:szCs w:val="24"/>
              </w:rPr>
              <w:br/>
            </w: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7A5EE61" wp14:editId="43B6CC57">
                  <wp:extent cx="95250" cy="95250"/>
                  <wp:effectExtent l="19050" t="0" r="0" b="0"/>
                  <wp:docPr id="39" name="Рисунок 39" descr="http://www.politerm.com.ru/blue_li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 descr="http://www.politerm.com.ru/blue_li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82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Приказ №323</w:t>
              </w:r>
            </w:hyperlink>
            <w:r w:rsidRPr="00B30A4F">
              <w:rPr>
                <w:rFonts w:ascii="Arial" w:hAnsi="Arial" w:cs="Arial"/>
                <w:sz w:val="24"/>
                <w:szCs w:val="24"/>
              </w:rPr>
              <w:t xml:space="preserve"> – расчет нормативов удельного ра</w:t>
            </w:r>
            <w:r w:rsidRPr="00B30A4F">
              <w:rPr>
                <w:rFonts w:ascii="Arial" w:hAnsi="Arial" w:cs="Arial"/>
                <w:sz w:val="24"/>
                <w:szCs w:val="24"/>
              </w:rPr>
              <w:t>с</w:t>
            </w:r>
            <w:r w:rsidRPr="00B30A4F">
              <w:rPr>
                <w:rFonts w:ascii="Arial" w:hAnsi="Arial" w:cs="Arial"/>
                <w:sz w:val="24"/>
                <w:szCs w:val="24"/>
              </w:rPr>
              <w:t>хода топлива;</w:t>
            </w:r>
            <w:r w:rsidRPr="00B30A4F">
              <w:rPr>
                <w:rFonts w:ascii="Arial" w:hAnsi="Arial" w:cs="Arial"/>
                <w:sz w:val="24"/>
                <w:szCs w:val="24"/>
              </w:rPr>
              <w:br/>
            </w: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6C9FBEC" wp14:editId="1DD2702B">
                  <wp:extent cx="95250" cy="95250"/>
                  <wp:effectExtent l="19050" t="0" r="0" b="0"/>
                  <wp:docPr id="40" name="Рисунок 40" descr="http://www.politerm.com.ru/blue_li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 descr="http://www.politerm.com.ru/blue_li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83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Приказ №66</w:t>
              </w:r>
            </w:hyperlink>
            <w:r w:rsidRPr="00B30A4F">
              <w:rPr>
                <w:rFonts w:ascii="Arial" w:hAnsi="Arial" w:cs="Arial"/>
                <w:sz w:val="24"/>
                <w:szCs w:val="24"/>
              </w:rPr>
              <w:t xml:space="preserve"> – расчет нормативных запасов топлива. </w:t>
            </w:r>
          </w:p>
        </w:tc>
      </w:tr>
      <w:tr w:rsidR="00A47C9C" w:rsidRPr="00B30A4F" w:rsidTr="008C5B81">
        <w:trPr>
          <w:trHeight w:val="840"/>
        </w:trPr>
        <w:tc>
          <w:tcPr>
            <w:tcW w:w="0" w:type="auto"/>
            <w:vMerge w:val="restart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2D25D686" wp14:editId="1FA38F4D">
                  <wp:extent cx="109220" cy="109220"/>
                  <wp:effectExtent l="19050" t="0" r="5080" b="0"/>
                  <wp:docPr id="67" name="Рисунок 67" descr="http://www.politerm.com.ru/blue_link.gif">
                    <a:hlinkClick xmlns:a="http://schemas.openxmlformats.org/drawingml/2006/main" r:id="rId5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 descr="http://www.politerm.com.ru/blue_link.gif">
                            <a:hlinkClick r:id="rId5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85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Расчеты за отр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а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ботанный период</w:t>
              </w:r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Расчет основных показателей котельной и объектов системы теплоснабжения за отработанный период. Представление показателей производственной де</w:t>
            </w:r>
            <w:r w:rsidRPr="00B30A4F">
              <w:rPr>
                <w:rFonts w:ascii="Arial" w:hAnsi="Arial" w:cs="Arial"/>
                <w:sz w:val="24"/>
                <w:szCs w:val="24"/>
              </w:rPr>
              <w:t>я</w:t>
            </w:r>
            <w:r w:rsidRPr="00B30A4F">
              <w:rPr>
                <w:rFonts w:ascii="Arial" w:hAnsi="Arial" w:cs="Arial"/>
                <w:sz w:val="24"/>
                <w:szCs w:val="24"/>
              </w:rPr>
              <w:t>тельности предприятия за период по категориям да</w:t>
            </w:r>
            <w:r w:rsidRPr="00B30A4F">
              <w:rPr>
                <w:rFonts w:ascii="Arial" w:hAnsi="Arial" w:cs="Arial"/>
                <w:sz w:val="24"/>
                <w:szCs w:val="24"/>
              </w:rPr>
              <w:t>н</w:t>
            </w:r>
            <w:r w:rsidRPr="00B30A4F">
              <w:rPr>
                <w:rFonts w:ascii="Arial" w:hAnsi="Arial" w:cs="Arial"/>
                <w:sz w:val="24"/>
                <w:szCs w:val="24"/>
              </w:rPr>
              <w:t>ных: план, факт и план-факт.</w:t>
            </w:r>
          </w:p>
        </w:tc>
      </w:tr>
      <w:tr w:rsidR="00A47C9C" w:rsidRPr="00B30A4F" w:rsidTr="008C5B81">
        <w:trPr>
          <w:trHeight w:val="495"/>
        </w:trPr>
        <w:tc>
          <w:tcPr>
            <w:tcW w:w="0" w:type="auto"/>
            <w:vMerge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8" w:type="pct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0BD2E6C" wp14:editId="54AAE0F1">
                  <wp:extent cx="95250" cy="95250"/>
                  <wp:effectExtent l="19050" t="0" r="0" b="0"/>
                  <wp:docPr id="70" name="Рисунок 70" descr="http://www.politerm.com.ru/blue_li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 descr="http://www.politerm.com.ru/blue_li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6" w:type="pct"/>
            <w:hideMark/>
          </w:tcPr>
          <w:p w:rsidR="00A47C9C" w:rsidRPr="00B30A4F" w:rsidRDefault="007041E1" w:rsidP="00A47C9C">
            <w:pPr>
              <w:rPr>
                <w:rFonts w:ascii="Arial" w:hAnsi="Arial" w:cs="Arial"/>
                <w:sz w:val="24"/>
                <w:szCs w:val="24"/>
              </w:rPr>
            </w:pPr>
            <w:hyperlink r:id="rId586" w:history="1">
              <w:r w:rsidR="00A47C9C"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Расчет показателей план-факт</w:t>
              </w:r>
            </w:hyperlink>
            <w:r w:rsidR="00A47C9C" w:rsidRPr="00B30A4F">
              <w:rPr>
                <w:rFonts w:ascii="Arial" w:hAnsi="Arial" w:cs="Arial"/>
                <w:sz w:val="24"/>
                <w:szCs w:val="24"/>
              </w:rPr>
              <w:t xml:space="preserve"> за отработанный период.</w:t>
            </w:r>
          </w:p>
        </w:tc>
      </w:tr>
      <w:tr w:rsidR="00A47C9C" w:rsidRPr="00B30A4F" w:rsidTr="008C5B81">
        <w:trPr>
          <w:trHeight w:val="825"/>
        </w:trPr>
        <w:tc>
          <w:tcPr>
            <w:tcW w:w="0" w:type="auto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3A84531F" wp14:editId="01759060">
                  <wp:extent cx="109220" cy="109220"/>
                  <wp:effectExtent l="19050" t="0" r="5080" b="0"/>
                  <wp:docPr id="73" name="Рисунок 73" descr="http://www.politerm.com.ru/blue_link.gif">
                    <a:hlinkClick xmlns:a="http://schemas.openxmlformats.org/drawingml/2006/main" r:id="rId5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" descr="http://www.politerm.com.ru/blue_link.gif">
                            <a:hlinkClick r:id="rId5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88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Расчет выбросов загрязняющих в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е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ществ</w:t>
              </w:r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Определение валовых и максимальных выбросов з</w:t>
            </w:r>
            <w:r w:rsidRPr="00B30A4F">
              <w:rPr>
                <w:rFonts w:ascii="Arial" w:hAnsi="Arial" w:cs="Arial"/>
                <w:sz w:val="24"/>
                <w:szCs w:val="24"/>
              </w:rPr>
              <w:t>а</w:t>
            </w:r>
            <w:r w:rsidRPr="00B30A4F">
              <w:rPr>
                <w:rFonts w:ascii="Arial" w:hAnsi="Arial" w:cs="Arial"/>
                <w:sz w:val="24"/>
                <w:szCs w:val="24"/>
              </w:rPr>
              <w:t>грязняющих веществ в атмосферу с продуктами сг</w:t>
            </w:r>
            <w:r w:rsidRPr="00B30A4F">
              <w:rPr>
                <w:rFonts w:ascii="Arial" w:hAnsi="Arial" w:cs="Arial"/>
                <w:sz w:val="24"/>
                <w:szCs w:val="24"/>
              </w:rPr>
              <w:t>о</w:t>
            </w:r>
            <w:r w:rsidRPr="00B30A4F">
              <w:rPr>
                <w:rFonts w:ascii="Arial" w:hAnsi="Arial" w:cs="Arial"/>
                <w:sz w:val="24"/>
                <w:szCs w:val="24"/>
              </w:rPr>
              <w:t>рания топлива.</w:t>
            </w:r>
          </w:p>
        </w:tc>
      </w:tr>
      <w:tr w:rsidR="00A47C9C" w:rsidRPr="00B30A4F" w:rsidTr="008C5B81">
        <w:trPr>
          <w:trHeight w:val="810"/>
        </w:trPr>
        <w:tc>
          <w:tcPr>
            <w:tcW w:w="0" w:type="auto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16306AA0" wp14:editId="5A7734FF">
                  <wp:extent cx="109220" cy="109220"/>
                  <wp:effectExtent l="19050" t="0" r="5080" b="0"/>
                  <wp:docPr id="76" name="Рисунок 76" descr="http://www.politerm.com.ru/blue_link.gif">
                    <a:hlinkClick xmlns:a="http://schemas.openxmlformats.org/drawingml/2006/main" r:id="rId5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 descr="http://www.politerm.com.ru/blue_link.gif">
                            <a:hlinkClick r:id="rId5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90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Обработка р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е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зультатов испыт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а</w:t>
              </w:r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ний котлов</w:t>
              </w:r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 xml:space="preserve">Расчет режимных показателей работы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котлоагрегатов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по результатам проведения наладочных испытаний на газообразном, жидком и твердом топливе.</w:t>
            </w:r>
          </w:p>
        </w:tc>
      </w:tr>
      <w:tr w:rsidR="00A47C9C" w:rsidRPr="00B30A4F" w:rsidTr="008C5B81">
        <w:trPr>
          <w:trHeight w:val="540"/>
        </w:trPr>
        <w:tc>
          <w:tcPr>
            <w:tcW w:w="0" w:type="auto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2A38FACF" wp14:editId="66FAA306">
                  <wp:extent cx="109220" cy="109220"/>
                  <wp:effectExtent l="19050" t="0" r="5080" b="0"/>
                  <wp:docPr id="79" name="Рисунок 79" descr="http://www.politerm.com.ru/blue_link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 descr="http://www.politerm.com.ru/blue_link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91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Тарификация</w:t>
              </w:r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Расчет тарифов на производство и передачу тепла с горячей водой и паром.</w:t>
            </w:r>
          </w:p>
        </w:tc>
      </w:tr>
      <w:tr w:rsidR="00A47C9C" w:rsidRPr="00B30A4F" w:rsidTr="008C5B81">
        <w:trPr>
          <w:trHeight w:val="960"/>
        </w:trPr>
        <w:tc>
          <w:tcPr>
            <w:tcW w:w="1466" w:type="pct"/>
            <w:hideMark/>
          </w:tcPr>
          <w:p w:rsidR="00A47C9C" w:rsidRPr="00B30A4F" w:rsidRDefault="00A47C9C" w:rsidP="00A47C9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384D167D" wp14:editId="0064962D">
                  <wp:extent cx="109220" cy="109220"/>
                  <wp:effectExtent l="19050" t="0" r="5080" b="0"/>
                  <wp:docPr id="82" name="Рисунок 82" descr="http://www.politerm.com.ru/blue_link.gif">
                    <a:hlinkClick xmlns:a="http://schemas.openxmlformats.org/drawingml/2006/main" r:id="rId5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" descr="http://www.politerm.com.ru/blue_link.gif">
                            <a:hlinkClick r:id="rId5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93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 xml:space="preserve">Интеграция с ГИС </w:t>
              </w:r>
              <w:proofErr w:type="spellStart"/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Zulu</w:t>
              </w:r>
              <w:proofErr w:type="spellEnd"/>
            </w:hyperlink>
          </w:p>
        </w:tc>
        <w:tc>
          <w:tcPr>
            <w:tcW w:w="0" w:type="auto"/>
            <w:gridSpan w:val="2"/>
            <w:hideMark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Представление объектов паспортизации на схеме к</w:t>
            </w:r>
            <w:r w:rsidRPr="00B30A4F">
              <w:rPr>
                <w:rFonts w:ascii="Arial" w:hAnsi="Arial" w:cs="Arial"/>
                <w:sz w:val="24"/>
                <w:szCs w:val="24"/>
              </w:rPr>
              <w:t>о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тельной и на схеме системы теплоснабжения. Импорт данных по объектам системы теплоснабжения из базы данных </w:t>
            </w:r>
            <w:proofErr w:type="spellStart"/>
            <w:r w:rsidRPr="00B30A4F">
              <w:rPr>
                <w:rFonts w:ascii="Arial" w:hAnsi="Arial" w:cs="Arial"/>
                <w:b/>
                <w:bCs/>
                <w:sz w:val="24"/>
                <w:szCs w:val="24"/>
              </w:rPr>
              <w:t>ZuluThermo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в базу данных </w:t>
            </w:r>
            <w:r w:rsidRPr="00B30A4F">
              <w:rPr>
                <w:rFonts w:ascii="Arial" w:hAnsi="Arial" w:cs="Arial"/>
                <w:b/>
                <w:bCs/>
                <w:sz w:val="24"/>
                <w:szCs w:val="24"/>
              </w:rPr>
              <w:t>ПРК Источник</w:t>
            </w:r>
            <w:r w:rsidRPr="00B30A4F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47C9C" w:rsidRPr="00B30A4F" w:rsidTr="008C5B81">
        <w:trPr>
          <w:trHeight w:val="960"/>
        </w:trPr>
        <w:tc>
          <w:tcPr>
            <w:tcW w:w="5000" w:type="pct"/>
            <w:gridSpan w:val="3"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2DE1EAE1" wp14:editId="4EFC8BDC">
                  <wp:extent cx="109220" cy="109220"/>
                  <wp:effectExtent l="19050" t="0" r="5080" b="0"/>
                  <wp:docPr id="83" name="Рисунок 83" descr="http://www.politerm.com.ru/blue_link.gif">
                    <a:hlinkClick xmlns:a="http://schemas.openxmlformats.org/drawingml/2006/main" r:id="rId5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 descr="http://www.politerm.com.ru/blue_link.gif">
                            <a:hlinkClick r:id="rId5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95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Развитая система справочников</w:t>
              </w:r>
            </w:hyperlink>
            <w:r w:rsidRPr="00B30A4F">
              <w:rPr>
                <w:rFonts w:ascii="Arial" w:hAnsi="Arial" w:cs="Arial"/>
                <w:sz w:val="24"/>
                <w:szCs w:val="24"/>
              </w:rPr>
              <w:t xml:space="preserve"> существенно облегчает процедуры па</w:t>
            </w:r>
            <w:r w:rsidRPr="00B30A4F">
              <w:rPr>
                <w:rFonts w:ascii="Arial" w:hAnsi="Arial" w:cs="Arial"/>
                <w:sz w:val="24"/>
                <w:szCs w:val="24"/>
              </w:rPr>
              <w:t>с</w:t>
            </w:r>
            <w:r w:rsidRPr="00B30A4F">
              <w:rPr>
                <w:rFonts w:ascii="Arial" w:hAnsi="Arial" w:cs="Arial"/>
                <w:sz w:val="24"/>
                <w:szCs w:val="24"/>
              </w:rPr>
              <w:t>портизации типового оборудования. Справочники допускают редактирование со стороны пользователя. Справочные данные используются в расчетных з</w:t>
            </w:r>
            <w:r w:rsidRPr="00B30A4F">
              <w:rPr>
                <w:rFonts w:ascii="Arial" w:hAnsi="Arial" w:cs="Arial"/>
                <w:sz w:val="24"/>
                <w:szCs w:val="24"/>
              </w:rPr>
              <w:t>а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дачах </w:t>
            </w:r>
            <w:r w:rsidRPr="00B30A4F">
              <w:rPr>
                <w:rFonts w:ascii="Arial" w:hAnsi="Arial" w:cs="Arial"/>
                <w:b/>
                <w:bCs/>
                <w:sz w:val="24"/>
                <w:szCs w:val="24"/>
              </w:rPr>
              <w:t>ПРК Источник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  <w:tr w:rsidR="00A47C9C" w:rsidRPr="00B30A4F" w:rsidTr="008C5B81">
        <w:trPr>
          <w:trHeight w:val="960"/>
        </w:trPr>
        <w:tc>
          <w:tcPr>
            <w:tcW w:w="5000" w:type="pct"/>
            <w:gridSpan w:val="3"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drawing>
                <wp:inline distT="0" distB="0" distL="0" distR="0" wp14:anchorId="498E6225" wp14:editId="7657FC81">
                  <wp:extent cx="109220" cy="109220"/>
                  <wp:effectExtent l="19050" t="0" r="5080" b="0"/>
                  <wp:docPr id="87" name="Рисунок 87" descr="http://www.politerm.com.ru/blue_link.gif">
                    <a:hlinkClick xmlns:a="http://schemas.openxmlformats.org/drawingml/2006/main" r:id="rId5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 descr="http://www.politerm.com.ru/blue_link.gif">
                            <a:hlinkClick r:id="rId5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" cy="109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597" w:history="1">
              <w:r w:rsidRPr="00B30A4F">
                <w:rPr>
                  <w:rFonts w:ascii="Arial" w:hAnsi="Arial" w:cs="Arial"/>
                  <w:b/>
                  <w:bCs/>
                  <w:color w:val="0000FF" w:themeColor="hyperlink"/>
                  <w:sz w:val="24"/>
                  <w:szCs w:val="24"/>
                  <w:u w:val="single"/>
                </w:rPr>
                <w:t>Средства экспорта данных</w:t>
              </w:r>
            </w:hyperlink>
            <w:r w:rsidRPr="00B30A4F">
              <w:rPr>
                <w:rFonts w:ascii="Arial" w:hAnsi="Arial" w:cs="Arial"/>
                <w:sz w:val="24"/>
                <w:szCs w:val="24"/>
              </w:rPr>
              <w:t xml:space="preserve"> позволяют создавать отчетные документы произвольной формы, а так же графическое представление информации, хранящейся в базе данных.</w:t>
            </w:r>
          </w:p>
        </w:tc>
      </w:tr>
      <w:tr w:rsidR="00A47C9C" w:rsidRPr="00B30A4F" w:rsidTr="008C5B81">
        <w:trPr>
          <w:trHeight w:val="960"/>
        </w:trPr>
        <w:tc>
          <w:tcPr>
            <w:tcW w:w="5000" w:type="pct"/>
            <w:gridSpan w:val="3"/>
          </w:tcPr>
          <w:p w:rsidR="00A47C9C" w:rsidRPr="00B30A4F" w:rsidRDefault="00A47C9C" w:rsidP="00A47C9C">
            <w:pPr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Функции администрирования предусматривают возможность управления пр</w:t>
            </w:r>
            <w:r w:rsidRPr="00B30A4F">
              <w:rPr>
                <w:rFonts w:ascii="Arial" w:hAnsi="Arial" w:cs="Arial"/>
                <w:sz w:val="24"/>
                <w:szCs w:val="24"/>
              </w:rPr>
              <w:t>а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вами доступа пользователей к отдельным модулям программы. Адаптация </w:t>
            </w:r>
            <w:r w:rsidRPr="00B30A4F">
              <w:rPr>
                <w:rFonts w:ascii="Arial" w:hAnsi="Arial" w:cs="Arial"/>
                <w:b/>
                <w:bCs/>
                <w:sz w:val="24"/>
                <w:szCs w:val="24"/>
              </w:rPr>
              <w:t>ПРК Источник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 на рабочем месте пользователя легко осуществляется с п</w:t>
            </w:r>
            <w:r w:rsidRPr="00B30A4F">
              <w:rPr>
                <w:rFonts w:ascii="Arial" w:hAnsi="Arial" w:cs="Arial"/>
                <w:sz w:val="24"/>
                <w:szCs w:val="24"/>
              </w:rPr>
              <w:t>о</w:t>
            </w:r>
            <w:r w:rsidRPr="00B30A4F">
              <w:rPr>
                <w:rFonts w:ascii="Arial" w:hAnsi="Arial" w:cs="Arial"/>
                <w:sz w:val="24"/>
                <w:szCs w:val="24"/>
              </w:rPr>
              <w:t>мощью сервисных функций.</w:t>
            </w:r>
          </w:p>
        </w:tc>
      </w:tr>
    </w:tbl>
    <w:p w:rsidR="00A47C9C" w:rsidRPr="00B30A4F" w:rsidRDefault="00A47C9C" w:rsidP="00A47C9C">
      <w:pPr>
        <w:rPr>
          <w:rFonts w:ascii="Arial" w:hAnsi="Arial" w:cs="Arial"/>
          <w:vanish/>
          <w:sz w:val="24"/>
          <w:szCs w:val="24"/>
        </w:rPr>
      </w:pPr>
    </w:p>
    <w:p w:rsidR="00A47C9C" w:rsidRPr="00B30A4F" w:rsidRDefault="00A47C9C" w:rsidP="00A47C9C">
      <w:pPr>
        <w:keepNext/>
        <w:keepLines/>
        <w:pageBreakBefore/>
        <w:spacing w:before="120" w:after="120" w:line="360" w:lineRule="auto"/>
        <w:ind w:left="284" w:hanging="284"/>
        <w:jc w:val="both"/>
        <w:outlineLvl w:val="0"/>
        <w:rPr>
          <w:rFonts w:ascii="Arial" w:eastAsiaTheme="majorEastAsia" w:hAnsi="Arial" w:cs="Arial"/>
          <w:b/>
          <w:sz w:val="24"/>
          <w:szCs w:val="24"/>
          <w:lang w:eastAsia="en-US"/>
        </w:rPr>
      </w:pPr>
      <w:bookmarkStart w:id="80" w:name="_Toc429568852"/>
      <w:bookmarkStart w:id="81" w:name="_Toc431829049"/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lastRenderedPageBreak/>
        <w:t>12 Порядок и организация внедрения программно-расчетных комплексов, работающих с электронной моделью системы теплоснабжения на тепл</w:t>
      </w:r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>о</w:t>
      </w:r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 xml:space="preserve">снабжающих и </w:t>
      </w:r>
      <w:proofErr w:type="spellStart"/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>энергосбытовых</w:t>
      </w:r>
      <w:proofErr w:type="spellEnd"/>
      <w:r w:rsidRPr="00B30A4F">
        <w:rPr>
          <w:rFonts w:ascii="Arial" w:eastAsiaTheme="majorEastAsia" w:hAnsi="Arial" w:cs="Arial"/>
          <w:b/>
          <w:sz w:val="24"/>
          <w:szCs w:val="24"/>
          <w:lang w:eastAsia="en-US"/>
        </w:rPr>
        <w:t xml:space="preserve"> организациях.</w:t>
      </w:r>
      <w:bookmarkEnd w:id="80"/>
      <w:bookmarkEnd w:id="81"/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Электронная модель системы теплоснабжения представляет собой дост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а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точно сложную базу данных, которая должна обслуживаться специально обуче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н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ными специалистами.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Для этого в теплоснабжающих организациях, внедряющих электронную м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о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дель, необходимо выделить специализированное подразделение, состоящее из следующих специалистов: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системного администратора;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инженера-технолога тепловых сетей из режимно-наладочной группы производственного отдела;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инженера-экономиста;</w:t>
      </w:r>
    </w:p>
    <w:p w:rsidR="00A47C9C" w:rsidRPr="00B30A4F" w:rsidRDefault="00A47C9C" w:rsidP="00A47C9C">
      <w:pPr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техника для формирования и занесения данных в графическую и с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мантическую базы данных.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Количество сотрудников каждой специальности, определяется размерами системы теплоснабжения.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Для работы с электронной моделью теплоснабжающая организация должна приобрести лицензии на право работы с программным комплексом. Стоимость лицензий на отдель</w:t>
      </w:r>
      <w:r w:rsidR="00E3210A" w:rsidRPr="00B30A4F">
        <w:rPr>
          <w:rFonts w:ascii="Arial" w:eastAsiaTheme="minorHAnsi" w:hAnsi="Arial" w:cs="Arial"/>
          <w:sz w:val="24"/>
          <w:szCs w:val="24"/>
          <w:lang w:eastAsia="en-US"/>
        </w:rPr>
        <w:t>ные модули с сайта компании-раз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работчик</w:t>
      </w:r>
      <w:proofErr w:type="gram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а ООО</w:t>
      </w:r>
      <w:proofErr w:type="gram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«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Политерм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» </w:t>
      </w:r>
      <w:hyperlink r:id="rId598" w:history="1">
        <w:r w:rsidRPr="00B30A4F">
          <w:rPr>
            <w:rFonts w:ascii="Arial" w:eastAsiaTheme="minorHAnsi" w:hAnsi="Arial" w:cs="Arial"/>
            <w:color w:val="0000FF" w:themeColor="hyperlink"/>
            <w:sz w:val="24"/>
            <w:szCs w:val="24"/>
            <w:u w:val="single"/>
            <w:lang w:eastAsia="en-US"/>
          </w:rPr>
          <w:t>http://www.politerm.com.ru</w:t>
        </w:r>
      </w:hyperlink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  приведена в таблице </w:t>
      </w:r>
      <w:r w:rsidRPr="00B30A4F">
        <w:rPr>
          <w:rFonts w:ascii="Arial" w:eastAsiaTheme="minorHAnsi" w:hAnsi="Arial" w:cs="Arial"/>
          <w:sz w:val="24"/>
          <w:szCs w:val="24"/>
          <w:highlight w:val="yellow"/>
          <w:lang w:eastAsia="en-US"/>
        </w:rPr>
        <w:fldChar w:fldCharType="begin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_Ref429573495 \h </w:instrText>
      </w:r>
      <w:r w:rsidR="008C5B81" w:rsidRPr="00B30A4F">
        <w:rPr>
          <w:rFonts w:ascii="Arial" w:eastAsiaTheme="minorHAnsi" w:hAnsi="Arial" w:cs="Arial"/>
          <w:sz w:val="24"/>
          <w:szCs w:val="24"/>
          <w:highlight w:val="yellow"/>
          <w:lang w:eastAsia="en-US"/>
        </w:rPr>
        <w:instrText xml:space="preserve"> \* MERGEFORMAT </w:instrText>
      </w:r>
      <w:r w:rsidRPr="00B30A4F">
        <w:rPr>
          <w:rFonts w:ascii="Arial" w:eastAsiaTheme="minorHAnsi" w:hAnsi="Arial" w:cs="Arial"/>
          <w:sz w:val="24"/>
          <w:szCs w:val="24"/>
          <w:highlight w:val="yellow"/>
          <w:lang w:eastAsia="en-US"/>
        </w:rPr>
      </w:r>
      <w:r w:rsidRPr="00B30A4F">
        <w:rPr>
          <w:rFonts w:ascii="Arial" w:eastAsiaTheme="minorHAnsi" w:hAnsi="Arial" w:cs="Arial"/>
          <w:sz w:val="24"/>
          <w:szCs w:val="24"/>
          <w:highlight w:val="yellow"/>
          <w:lang w:eastAsia="en-US"/>
        </w:rPr>
        <w:fldChar w:fldCharType="separate"/>
      </w:r>
      <w:r w:rsidR="00B9201C" w:rsidRPr="00B9201C">
        <w:rPr>
          <w:rFonts w:ascii="Arial" w:eastAsiaTheme="minorHAnsi" w:hAnsi="Arial" w:cs="Arial"/>
          <w:noProof/>
          <w:sz w:val="24"/>
          <w:szCs w:val="24"/>
          <w:lang w:eastAsia="en-US"/>
        </w:rPr>
        <w:t>39</w:t>
      </w:r>
      <w:r w:rsidRPr="00B30A4F">
        <w:rPr>
          <w:rFonts w:ascii="Arial" w:eastAsiaTheme="minorHAnsi" w:hAnsi="Arial" w:cs="Arial"/>
          <w:sz w:val="24"/>
          <w:szCs w:val="24"/>
          <w:highlight w:val="yellow"/>
          <w:lang w:eastAsia="en-US"/>
        </w:rPr>
        <w:fldChar w:fldCharType="end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A47C9C" w:rsidRPr="00B30A4F" w:rsidRDefault="00A47C9C" w:rsidP="00A47C9C">
      <w:pPr>
        <w:spacing w:before="120" w:after="0" w:line="360" w:lineRule="auto"/>
        <w:jc w:val="both"/>
        <w:rPr>
          <w:rFonts w:ascii="Arial" w:eastAsia="Times New Roman" w:hAnsi="Arial" w:cs="Arial"/>
          <w:bCs/>
          <w:sz w:val="24"/>
          <w:szCs w:val="24"/>
        </w:rPr>
      </w:pPr>
    </w:p>
    <w:p w:rsidR="00A47C9C" w:rsidRPr="00B30A4F" w:rsidRDefault="00A47C9C" w:rsidP="00A47C9C">
      <w:pPr>
        <w:spacing w:before="120" w:after="0" w:line="360" w:lineRule="auto"/>
        <w:jc w:val="both"/>
        <w:rPr>
          <w:rFonts w:ascii="Arial" w:eastAsia="Times New Roman" w:hAnsi="Arial" w:cs="Arial"/>
          <w:bCs/>
          <w:sz w:val="24"/>
          <w:szCs w:val="24"/>
        </w:rPr>
      </w:pPr>
      <w:r w:rsidRPr="00B30A4F">
        <w:rPr>
          <w:rFonts w:ascii="Arial" w:eastAsia="Times New Roman" w:hAnsi="Arial" w:cs="Arial"/>
          <w:bCs/>
          <w:sz w:val="24"/>
          <w:szCs w:val="24"/>
        </w:rPr>
        <w:t xml:space="preserve">Таблица </w:t>
      </w:r>
      <w:r w:rsidRPr="00B30A4F">
        <w:rPr>
          <w:rFonts w:ascii="Arial" w:eastAsia="Times New Roman" w:hAnsi="Arial" w:cs="Arial"/>
          <w:bCs/>
          <w:sz w:val="24"/>
          <w:szCs w:val="24"/>
        </w:rPr>
        <w:fldChar w:fldCharType="begin"/>
      </w:r>
      <w:r w:rsidRPr="00B30A4F">
        <w:rPr>
          <w:rFonts w:ascii="Arial" w:eastAsia="Times New Roman" w:hAnsi="Arial" w:cs="Arial"/>
          <w:bCs/>
          <w:sz w:val="24"/>
          <w:szCs w:val="24"/>
        </w:rPr>
        <w:instrText xml:space="preserve"> SEQ Таблица \* ARABIC </w:instrText>
      </w:r>
      <w:r w:rsidRPr="00B30A4F">
        <w:rPr>
          <w:rFonts w:ascii="Arial" w:eastAsia="Times New Roman" w:hAnsi="Arial" w:cs="Arial"/>
          <w:bCs/>
          <w:sz w:val="24"/>
          <w:szCs w:val="24"/>
        </w:rPr>
        <w:fldChar w:fldCharType="separate"/>
      </w:r>
      <w:bookmarkStart w:id="82" w:name="_Ref429573495"/>
      <w:r w:rsidR="00B9201C">
        <w:rPr>
          <w:rFonts w:ascii="Arial" w:eastAsia="Times New Roman" w:hAnsi="Arial" w:cs="Arial"/>
          <w:bCs/>
          <w:noProof/>
          <w:sz w:val="24"/>
          <w:szCs w:val="24"/>
        </w:rPr>
        <w:t>39</w:t>
      </w:r>
      <w:bookmarkEnd w:id="82"/>
      <w:r w:rsidRPr="00B30A4F">
        <w:rPr>
          <w:rFonts w:ascii="Arial" w:eastAsia="Times New Roman" w:hAnsi="Arial" w:cs="Arial"/>
          <w:bCs/>
          <w:noProof/>
          <w:sz w:val="24"/>
          <w:szCs w:val="24"/>
        </w:rPr>
        <w:fldChar w:fldCharType="end"/>
      </w:r>
      <w:r w:rsidRPr="00B30A4F">
        <w:rPr>
          <w:rFonts w:ascii="Arial" w:eastAsia="Times New Roman" w:hAnsi="Arial" w:cs="Arial"/>
          <w:bCs/>
          <w:sz w:val="24"/>
          <w:szCs w:val="24"/>
        </w:rPr>
        <w:t xml:space="preserve"> – Стоимость лицензий на право использования программ для ЭВМ в России</w:t>
      </w:r>
    </w:p>
    <w:tbl>
      <w:tblPr>
        <w:tblStyle w:val="18"/>
        <w:tblW w:w="0" w:type="auto"/>
        <w:tblLook w:val="04A0" w:firstRow="1" w:lastRow="0" w:firstColumn="1" w:lastColumn="0" w:noHBand="0" w:noVBand="1"/>
      </w:tblPr>
      <w:tblGrid>
        <w:gridCol w:w="436"/>
        <w:gridCol w:w="2170"/>
        <w:gridCol w:w="689"/>
        <w:gridCol w:w="688"/>
        <w:gridCol w:w="688"/>
        <w:gridCol w:w="673"/>
        <w:gridCol w:w="673"/>
        <w:gridCol w:w="673"/>
        <w:gridCol w:w="673"/>
        <w:gridCol w:w="673"/>
        <w:gridCol w:w="673"/>
        <w:gridCol w:w="861"/>
      </w:tblGrid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 xml:space="preserve">№ 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Наименование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Цена, руб.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 xml:space="preserve">ГИС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7.0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78 000</w:t>
            </w:r>
          </w:p>
        </w:tc>
      </w:tr>
      <w:tr w:rsidR="00A47C9C" w:rsidRPr="00B30A4F" w:rsidTr="008C5B81">
        <w:tc>
          <w:tcPr>
            <w:tcW w:w="0" w:type="auto"/>
            <w:vMerge w:val="restart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 xml:space="preserve">ГИС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ZuluServer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7.0 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vMerge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Число пользов</w:t>
            </w:r>
            <w:r w:rsidRPr="00B30A4F">
              <w:rPr>
                <w:rFonts w:ascii="Arial" w:hAnsi="Arial" w:cs="Arial"/>
                <w:sz w:val="24"/>
                <w:szCs w:val="24"/>
              </w:rPr>
              <w:t>а</w:t>
            </w:r>
            <w:r w:rsidRPr="00B30A4F">
              <w:rPr>
                <w:rFonts w:ascii="Arial" w:hAnsi="Arial" w:cs="Arial"/>
                <w:sz w:val="24"/>
                <w:szCs w:val="24"/>
              </w:rPr>
              <w:t>телей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150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250</w:t>
            </w:r>
          </w:p>
        </w:tc>
      </w:tr>
      <w:tr w:rsidR="00A47C9C" w:rsidRPr="00B30A4F" w:rsidTr="008C5B81">
        <w:tc>
          <w:tcPr>
            <w:tcW w:w="0" w:type="auto"/>
            <w:vMerge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Цена, руб.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206 000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244 000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286 000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320 000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358 000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423 000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472 000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503 000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523 000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543 000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B30A4F">
              <w:rPr>
                <w:rFonts w:ascii="Arial" w:hAnsi="Arial" w:cs="Arial"/>
                <w:sz w:val="24"/>
                <w:szCs w:val="24"/>
                <w:lang w:val="en-US"/>
              </w:rPr>
              <w:t>Web-</w:t>
            </w:r>
            <w:r w:rsidRPr="00B30A4F">
              <w:rPr>
                <w:rFonts w:ascii="Arial" w:hAnsi="Arial" w:cs="Arial"/>
                <w:sz w:val="24"/>
                <w:szCs w:val="24"/>
              </w:rPr>
              <w:t>службы</w:t>
            </w:r>
            <w:r w:rsidRPr="00B30A4F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  <w:lang w:val="en-US"/>
              </w:rPr>
              <w:t>ZuluServer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  <w:lang w:val="en-US"/>
              </w:rPr>
              <w:t xml:space="preserve"> 7.0 (WMS/WFS)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190 000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ZuluXTools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7.0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46 000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ZuluThermo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87EE39D" wp14:editId="26EED687">
                  <wp:extent cx="149860" cy="81915"/>
                  <wp:effectExtent l="0" t="0" r="0" b="0"/>
                  <wp:docPr id="88" name="Рисунок 88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Поверочный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теплогидравлический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расчет тепловой сети (расчет р</w:t>
            </w:r>
            <w:r w:rsidRPr="00B30A4F">
              <w:rPr>
                <w:rFonts w:ascii="Arial" w:hAnsi="Arial" w:cs="Arial"/>
                <w:sz w:val="24"/>
                <w:szCs w:val="24"/>
              </w:rPr>
              <w:t>е</w:t>
            </w:r>
            <w:r w:rsidRPr="00B30A4F">
              <w:rPr>
                <w:rFonts w:ascii="Arial" w:hAnsi="Arial" w:cs="Arial"/>
                <w:sz w:val="24"/>
                <w:szCs w:val="24"/>
              </w:rPr>
              <w:t>жимов)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184 000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lastRenderedPageBreak/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3A8C060" wp14:editId="6BE8F9B7">
                  <wp:extent cx="149860" cy="81915"/>
                  <wp:effectExtent l="0" t="0" r="0" b="0"/>
                  <wp:docPr id="89" name="Рисунок 89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Наладочный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теплогидравлический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расчет тепловой сети (наладка)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184 000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3C0CF53" wp14:editId="76DE8814">
                  <wp:extent cx="149860" cy="81915"/>
                  <wp:effectExtent l="0" t="0" r="0" b="0"/>
                  <wp:docPr id="90" name="Рисунок 90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Расчет температур на источнике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48 000</w:t>
            </w:r>
          </w:p>
        </w:tc>
      </w:tr>
      <w:tr w:rsidR="00A47C9C" w:rsidRPr="00B30A4F" w:rsidTr="008C5B81">
        <w:trPr>
          <w:trHeight w:val="210"/>
        </w:trPr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2175ACE" wp14:editId="65036E45">
                  <wp:extent cx="149860" cy="81915"/>
                  <wp:effectExtent l="0" t="0" r="0" b="0"/>
                  <wp:docPr id="91" name="Рисунок 91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Конструкторский расчет тепловой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 xml:space="preserve">93 000 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4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FAA3A50" wp14:editId="508BE275">
                  <wp:extent cx="149860" cy="81915"/>
                  <wp:effectExtent l="0" t="0" r="0" b="0"/>
                  <wp:docPr id="92" name="Рисунок 92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ПО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для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построения пьезометр</w:t>
            </w:r>
            <w:r w:rsidRPr="00B30A4F">
              <w:rPr>
                <w:rFonts w:ascii="Arial" w:hAnsi="Arial" w:cs="Arial"/>
                <w:sz w:val="24"/>
                <w:szCs w:val="24"/>
              </w:rPr>
              <w:t>и</w:t>
            </w:r>
            <w:r w:rsidRPr="00B30A4F">
              <w:rPr>
                <w:rFonts w:ascii="Arial" w:hAnsi="Arial" w:cs="Arial"/>
                <w:sz w:val="24"/>
                <w:szCs w:val="24"/>
              </w:rPr>
              <w:t>ческих графиков</w:t>
            </w:r>
          </w:p>
        </w:tc>
        <w:tc>
          <w:tcPr>
            <w:tcW w:w="0" w:type="auto"/>
            <w:gridSpan w:val="6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23 000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17B82B7" wp14:editId="1A5262A7">
                  <wp:extent cx="149860" cy="81915"/>
                  <wp:effectExtent l="0" t="0" r="0" b="0"/>
                  <wp:docPr id="93" name="Рисунок 93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Коммутационные задачи 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38 000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59F4EAC" wp14:editId="2B9A0A8E">
                  <wp:extent cx="149860" cy="81915"/>
                  <wp:effectExtent l="0" t="0" r="0" b="0"/>
                  <wp:docPr id="94" name="Рисунок 94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7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Расчет надежности системы теплоснабжения.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61 000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F93BCE8" wp14:editId="71C2E985">
                  <wp:extent cx="149860" cy="81915"/>
                  <wp:effectExtent l="0" t="0" r="0" b="0"/>
                  <wp:docPr id="95" name="Рисунок 95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ПО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для расчета нормативных тепловых потерь в тепловых сетях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ZuluHydro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: 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D8579F7" wp14:editId="64A4F33C">
                  <wp:extent cx="149860" cy="81915"/>
                  <wp:effectExtent l="0" t="0" r="0" b="0"/>
                  <wp:docPr id="16832" name="Рисунок 16832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Поверочный гидравлический расчет водопроводной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99 000</w:t>
            </w:r>
          </w:p>
        </w:tc>
      </w:tr>
      <w:tr w:rsidR="00A47C9C" w:rsidRPr="00B30A4F" w:rsidTr="008C5B81">
        <w:tc>
          <w:tcPr>
            <w:tcW w:w="0" w:type="auto"/>
            <w:vMerge w:val="restart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7144454" wp14:editId="4F8E03D6">
                  <wp:extent cx="149860" cy="81915"/>
                  <wp:effectExtent l="0" t="0" r="0" b="0"/>
                  <wp:docPr id="16833" name="Рисунок 16833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Конструкторский гидравлический расчет водопроводной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99 000</w:t>
            </w:r>
          </w:p>
        </w:tc>
      </w:tr>
      <w:tr w:rsidR="00A47C9C" w:rsidRPr="00B30A4F" w:rsidTr="008C5B81">
        <w:tc>
          <w:tcPr>
            <w:tcW w:w="0" w:type="auto"/>
            <w:vMerge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63600DC" wp14:editId="30CBC2C7">
                  <wp:extent cx="149860" cy="81915"/>
                  <wp:effectExtent l="0" t="0" r="0" b="0"/>
                  <wp:docPr id="16834" name="Рисунок 16834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Расчет переходных процессов (гидроудар)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167 000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4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3FC1161" wp14:editId="48337BD9">
                  <wp:extent cx="149860" cy="81915"/>
                  <wp:effectExtent l="0" t="0" r="0" b="0"/>
                  <wp:docPr id="16835" name="Рисунок 16835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ПО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для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построения пьезометр</w:t>
            </w:r>
            <w:r w:rsidRPr="00B30A4F">
              <w:rPr>
                <w:rFonts w:ascii="Arial" w:hAnsi="Arial" w:cs="Arial"/>
                <w:sz w:val="24"/>
                <w:szCs w:val="24"/>
              </w:rPr>
              <w:t>и</w:t>
            </w:r>
            <w:r w:rsidRPr="00B30A4F">
              <w:rPr>
                <w:rFonts w:ascii="Arial" w:hAnsi="Arial" w:cs="Arial"/>
                <w:sz w:val="24"/>
                <w:szCs w:val="24"/>
              </w:rPr>
              <w:t>ческих графиков</w:t>
            </w:r>
          </w:p>
        </w:tc>
        <w:tc>
          <w:tcPr>
            <w:tcW w:w="0" w:type="auto"/>
            <w:gridSpan w:val="6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23 000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A2303DA" wp14:editId="2C57C219">
                  <wp:extent cx="149860" cy="81915"/>
                  <wp:effectExtent l="0" t="0" r="0" b="0"/>
                  <wp:docPr id="16836" name="Рисунок 16836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3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Коммутационные задачи 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38 000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6.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ZuluGaz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DBE1552" wp14:editId="4044B545">
                  <wp:extent cx="149860" cy="81915"/>
                  <wp:effectExtent l="0" t="0" r="0" b="0"/>
                  <wp:docPr id="16837" name="Рисунок 16837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Поверочный расчет газопроводов низкого, среднего и высокого да</w:t>
            </w:r>
            <w:r w:rsidRPr="00B30A4F">
              <w:rPr>
                <w:rFonts w:ascii="Arial" w:hAnsi="Arial" w:cs="Arial"/>
                <w:sz w:val="24"/>
                <w:szCs w:val="24"/>
              </w:rPr>
              <w:t>в</w:t>
            </w:r>
            <w:r w:rsidRPr="00B30A4F">
              <w:rPr>
                <w:rFonts w:ascii="Arial" w:hAnsi="Arial" w:cs="Arial"/>
                <w:sz w:val="24"/>
                <w:szCs w:val="24"/>
              </w:rPr>
              <w:t>ления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131 000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6EAE0AC" wp14:editId="1BBA00B3">
                  <wp:extent cx="149860" cy="81915"/>
                  <wp:effectExtent l="0" t="0" r="0" b="0"/>
                  <wp:docPr id="16838" name="Рисунок 16838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Конструкторский расчет газовой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127 000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9B9A12D" wp14:editId="7169267E">
                  <wp:extent cx="149860" cy="81915"/>
                  <wp:effectExtent l="0" t="0" r="0" b="0"/>
                  <wp:docPr id="16839" name="Рисунок 16839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ПО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для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построения графика изменения давления газовой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23 000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9F6A63C" wp14:editId="36542C61">
                  <wp:extent cx="149860" cy="81915"/>
                  <wp:effectExtent l="0" t="0" r="0" b="0"/>
                  <wp:docPr id="16840" name="Рисунок 16840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Коммутационные задачи 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38 000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7.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ZuluSteam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637643F" wp14:editId="260DAB04">
                  <wp:extent cx="149860" cy="81915"/>
                  <wp:effectExtent l="0" t="0" r="0" b="0"/>
                  <wp:docPr id="16841" name="Рисунок 16841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Поверочный расчет паровой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169 000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5668208" wp14:editId="789754FB">
                  <wp:extent cx="149860" cy="81915"/>
                  <wp:effectExtent l="0" t="0" r="0" b="0"/>
                  <wp:docPr id="16842" name="Рисунок 16842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Наладка паровой сети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169 000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4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0A4068F" wp14:editId="0F9C9303">
                  <wp:extent cx="149860" cy="81915"/>
                  <wp:effectExtent l="0" t="0" r="0" b="0"/>
                  <wp:docPr id="16843" name="Рисунок 16843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ПО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для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построения графиков</w:t>
            </w:r>
          </w:p>
        </w:tc>
        <w:tc>
          <w:tcPr>
            <w:tcW w:w="0" w:type="auto"/>
            <w:gridSpan w:val="6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23 000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8.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ZuluDrain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4C0A59F" wp14:editId="6D9E7BD5">
                  <wp:extent cx="149860" cy="81915"/>
                  <wp:effectExtent l="0" t="0" r="0" b="0"/>
                  <wp:docPr id="16844" name="Рисунок 16844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Поверочный расчет сетей водоотведения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99 000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401879F" wp14:editId="79BCD8AB">
                  <wp:extent cx="149860" cy="81915"/>
                  <wp:effectExtent l="0" t="0" r="0" b="0"/>
                  <wp:docPr id="16845" name="Рисунок 16845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Конструкторский расчет сетей водоотведения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99 000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4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CD10657" wp14:editId="59ED18F0">
                  <wp:extent cx="149860" cy="81915"/>
                  <wp:effectExtent l="0" t="0" r="0" b="0"/>
                  <wp:docPr id="16846" name="Рисунок 16846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 w:rsidRPr="00B30A4F">
              <w:rPr>
                <w:rFonts w:ascii="Arial" w:hAnsi="Arial" w:cs="Arial"/>
                <w:sz w:val="24"/>
                <w:szCs w:val="24"/>
              </w:rPr>
              <w:t>ПО</w:t>
            </w:r>
            <w:proofErr w:type="gramEnd"/>
            <w:r w:rsidRPr="00B30A4F">
              <w:rPr>
                <w:rFonts w:ascii="Arial" w:hAnsi="Arial" w:cs="Arial"/>
                <w:sz w:val="24"/>
                <w:szCs w:val="24"/>
              </w:rPr>
              <w:t xml:space="preserve"> для построения продольного профиля</w:t>
            </w:r>
          </w:p>
        </w:tc>
        <w:tc>
          <w:tcPr>
            <w:tcW w:w="0" w:type="auto"/>
            <w:gridSpan w:val="6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23 000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9.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ZuluNetTools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rPr>
          <w:trHeight w:val="240"/>
        </w:trPr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7E28726" wp14:editId="4867C673">
                  <wp:extent cx="149860" cy="81915"/>
                  <wp:effectExtent l="0" t="0" r="0" b="0"/>
                  <wp:docPr id="16847" name="Рисунок 16847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ZuluNetTools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1.0 для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ZuluThermo</w:t>
            </w:r>
            <w:proofErr w:type="spellEnd"/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034F72D" wp14:editId="1AFB6B8A">
                  <wp:extent cx="149860" cy="81915"/>
                  <wp:effectExtent l="0" t="0" r="0" b="0"/>
                  <wp:docPr id="16850" name="Рисунок 16850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ZuluNetTools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1.0 для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ZuluHydro</w:t>
            </w:r>
            <w:proofErr w:type="spellEnd"/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A596014" wp14:editId="11C7BC08">
                  <wp:extent cx="149860" cy="81915"/>
                  <wp:effectExtent l="0" t="0" r="0" b="0"/>
                  <wp:docPr id="16851" name="Рисунок 16851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ZuluNetTools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1.0 для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ZuluSteam</w:t>
            </w:r>
            <w:proofErr w:type="spellEnd"/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6852D70" wp14:editId="2E2CF3CF">
                  <wp:extent cx="149860" cy="81915"/>
                  <wp:effectExtent l="0" t="0" r="0" b="0"/>
                  <wp:docPr id="16852" name="Рисунок 16852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7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ZuluNetTools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 xml:space="preserve"> 1.0 для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ZuluGaz</w:t>
            </w:r>
            <w:proofErr w:type="spellEnd"/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10.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«Источник» (теплотехнические расчеты котельных):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D92290A" wp14:editId="3B3D1A22">
                  <wp:extent cx="149860" cy="81915"/>
                  <wp:effectExtent l="0" t="0" r="0" b="0"/>
                  <wp:docPr id="16853" name="Рисунок 268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8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Паспортизация, справочная система, экспорт данных, графики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71 000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220585A" wp14:editId="1DEA51E9">
                  <wp:extent cx="149860" cy="81915"/>
                  <wp:effectExtent l="0" t="0" r="0" b="0"/>
                  <wp:docPr id="16854" name="Рисунок 16854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Планирование деятельности котельной на перспективный период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78 000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155099F" wp14:editId="765EF884">
                  <wp:extent cx="149860" cy="81915"/>
                  <wp:effectExtent l="0" t="0" r="0" b="0"/>
                  <wp:docPr id="16855" name="Рисунок 270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Расчеты теплотехнических показателей котельной за отработанный период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66 000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470E567" wp14:editId="6A1D6739">
                  <wp:extent cx="149860" cy="81915"/>
                  <wp:effectExtent l="0" t="0" r="0" b="0"/>
                  <wp:docPr id="16856" name="Рисунок 271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Расчет выбросов загрязняющих веществ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47 000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50DE880" wp14:editId="019D3478">
                  <wp:extent cx="149860" cy="81915"/>
                  <wp:effectExtent l="0" t="0" r="0" b="0"/>
                  <wp:docPr id="16857" name="Рисунок 16857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Обработка режимно-наладочных испытаний котлов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76 000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6F29B64" wp14:editId="243FFCDC">
                  <wp:extent cx="149860" cy="81915"/>
                  <wp:effectExtent l="0" t="0" r="0" b="0"/>
                  <wp:docPr id="16858" name="Рисунок 16858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Расчет тарифов на производство и передачу тепловой энергии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66 000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5D4455F" wp14:editId="7B762D9B">
                  <wp:extent cx="149860" cy="81915"/>
                  <wp:effectExtent l="0" t="0" r="0" b="0"/>
                  <wp:docPr id="16859" name="Рисунок 16859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Интеграция с ГИС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Zulu</w:t>
            </w:r>
            <w:proofErr w:type="spellEnd"/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40 000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11.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«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Энергосбыт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» (прикладные задачи по расчету с потребителями тепла) без ограничения числа рабочих мест: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lastRenderedPageBreak/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FC07E9A" wp14:editId="16C5DE59">
                  <wp:extent cx="149860" cy="81915"/>
                  <wp:effectExtent l="0" t="0" r="0" b="0"/>
                  <wp:docPr id="16860" name="Рисунок 16860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АРМ «Договор»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227 000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FEFAE4F" wp14:editId="68FEEC75">
                  <wp:extent cx="149860" cy="81915"/>
                  <wp:effectExtent l="0" t="0" r="0" b="0"/>
                  <wp:docPr id="16861" name="Рисунок 16861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АРМ «Расчет с потребителями»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217 000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6C22397" wp14:editId="30DC1E97">
                  <wp:extent cx="149860" cy="81915"/>
                  <wp:effectExtent l="0" t="0" r="0" b="0"/>
                  <wp:docPr id="16862" name="Рисунок 16862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АРМ «Финансовая часть»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206 000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78E4C51" wp14:editId="79128182">
                  <wp:extent cx="149860" cy="81915"/>
                  <wp:effectExtent l="0" t="0" r="0" b="0"/>
                  <wp:docPr id="16863" name="Рисунок 16863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Модуль «Расчет с квартиросъемщиками»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59 000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12.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«Водопотребление» (прикладные задачи по расчету за услуги вод</w:t>
            </w:r>
            <w:r w:rsidRPr="00B30A4F">
              <w:rPr>
                <w:rFonts w:ascii="Arial" w:hAnsi="Arial" w:cs="Arial"/>
                <w:sz w:val="24"/>
                <w:szCs w:val="24"/>
              </w:rPr>
              <w:t>о</w:t>
            </w:r>
            <w:r w:rsidRPr="00B30A4F">
              <w:rPr>
                <w:rFonts w:ascii="Arial" w:hAnsi="Arial" w:cs="Arial"/>
                <w:sz w:val="24"/>
                <w:szCs w:val="24"/>
              </w:rPr>
              <w:t xml:space="preserve">снабжения и </w:t>
            </w:r>
            <w:proofErr w:type="spellStart"/>
            <w:r w:rsidRPr="00B30A4F">
              <w:rPr>
                <w:rFonts w:ascii="Arial" w:hAnsi="Arial" w:cs="Arial"/>
                <w:sz w:val="24"/>
                <w:szCs w:val="24"/>
              </w:rPr>
              <w:t>водоответения</w:t>
            </w:r>
            <w:proofErr w:type="spellEnd"/>
            <w:r w:rsidRPr="00B30A4F">
              <w:rPr>
                <w:rFonts w:ascii="Arial" w:hAnsi="Arial" w:cs="Arial"/>
                <w:sz w:val="24"/>
                <w:szCs w:val="24"/>
              </w:rPr>
              <w:t>) без ограничения числа рабочих мест: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 xml:space="preserve">  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5FF605F" wp14:editId="4120F800">
                  <wp:extent cx="149860" cy="81915"/>
                  <wp:effectExtent l="0" t="0" r="0" b="0"/>
                  <wp:docPr id="128" name="Рисунок 128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АРМ «Договор» и «Расчет с потребителями»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227 000</w:t>
            </w:r>
          </w:p>
        </w:tc>
      </w:tr>
      <w:tr w:rsidR="00A47C9C" w:rsidRPr="00B30A4F" w:rsidTr="008C5B81"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  <w:tc>
          <w:tcPr>
            <w:tcW w:w="0" w:type="auto"/>
            <w:gridSpan w:val="10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8D6E986" wp14:editId="57C98522">
                  <wp:extent cx="149860" cy="81915"/>
                  <wp:effectExtent l="0" t="0" r="0" b="0"/>
                  <wp:docPr id="129" name="Рисунок 129" descr="http://www.politerm.com.ru/shim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 descr="http://www.politerm.com.ru/shim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" cy="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30A4F">
              <w:rPr>
                <w:rFonts w:ascii="Arial" w:hAnsi="Arial" w:cs="Arial"/>
                <w:sz w:val="24"/>
                <w:szCs w:val="24"/>
              </w:rPr>
              <w:t>АРМ «Финансовая часть»</w:t>
            </w:r>
          </w:p>
        </w:tc>
        <w:tc>
          <w:tcPr>
            <w:tcW w:w="0" w:type="auto"/>
            <w:hideMark/>
          </w:tcPr>
          <w:p w:rsidR="00A47C9C" w:rsidRPr="00B30A4F" w:rsidRDefault="00A47C9C" w:rsidP="00A47C9C">
            <w:pPr>
              <w:ind w:left="-57" w:right="-5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30A4F">
              <w:rPr>
                <w:rFonts w:ascii="Arial" w:hAnsi="Arial" w:cs="Arial"/>
                <w:sz w:val="24"/>
                <w:szCs w:val="24"/>
              </w:rPr>
              <w:t>114 000</w:t>
            </w:r>
          </w:p>
        </w:tc>
      </w:tr>
    </w:tbl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Для малых государственных и муниципальных унитарных предприятий. Специальное предложение: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Для малых государственных и муниципальных унитарных предприятий те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п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ловых и водопроводных сетей с численностью работников до 50 человек, цена лицензии на право использования программ для ЭВМ со скидкой 40%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Стоимость лицензий на Право использования программ для ЭВМ НДС не облагается.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30A4F">
        <w:rPr>
          <w:rFonts w:ascii="Arial" w:eastAsiaTheme="minorHAnsi" w:hAnsi="Arial" w:cs="Arial"/>
          <w:sz w:val="24"/>
          <w:szCs w:val="24"/>
          <w:lang w:eastAsia="en-US"/>
        </w:rPr>
        <w:t>Стоимость обучения в офисе ООО «</w:t>
      </w:r>
      <w:proofErr w:type="spellStart"/>
      <w:r w:rsidRPr="00B30A4F">
        <w:rPr>
          <w:rFonts w:ascii="Arial" w:eastAsiaTheme="minorHAnsi" w:hAnsi="Arial" w:cs="Arial"/>
          <w:sz w:val="24"/>
          <w:szCs w:val="24"/>
          <w:lang w:eastAsia="en-US"/>
        </w:rPr>
        <w:t>Политерм</w:t>
      </w:r>
      <w:proofErr w:type="spellEnd"/>
      <w:r w:rsidRPr="00B30A4F">
        <w:rPr>
          <w:rFonts w:ascii="Arial" w:eastAsiaTheme="minorHAnsi" w:hAnsi="Arial" w:cs="Arial"/>
          <w:sz w:val="24"/>
          <w:szCs w:val="24"/>
          <w:lang w:eastAsia="en-US"/>
        </w:rPr>
        <w:t>» в Санкт-Петербурге прив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е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 xml:space="preserve">дена в таблице 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begin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instrText xml:space="preserve"> REF _Ref429568625 \h  \* MERGEFORMAT </w:instrTex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separate"/>
      </w:r>
      <w:r w:rsidR="00B9201C" w:rsidRPr="00B9201C">
        <w:rPr>
          <w:rFonts w:ascii="Arial" w:eastAsiaTheme="minorHAnsi" w:hAnsi="Arial" w:cs="Arial"/>
          <w:noProof/>
          <w:sz w:val="24"/>
          <w:szCs w:val="24"/>
          <w:lang w:eastAsia="en-US"/>
        </w:rPr>
        <w:t>40</w:t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fldChar w:fldCharType="end"/>
      </w:r>
      <w:r w:rsidRPr="00B30A4F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A47C9C" w:rsidRPr="00B30A4F" w:rsidRDefault="00A47C9C" w:rsidP="00A47C9C">
      <w:pPr>
        <w:spacing w:after="0" w:line="360" w:lineRule="auto"/>
        <w:ind w:firstLine="709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7C9C" w:rsidRPr="00B30A4F" w:rsidRDefault="00A47C9C" w:rsidP="00A47C9C">
      <w:pPr>
        <w:spacing w:before="120" w:after="0" w:line="360" w:lineRule="auto"/>
        <w:jc w:val="both"/>
        <w:rPr>
          <w:rFonts w:ascii="Arial" w:eastAsia="Times New Roman" w:hAnsi="Arial" w:cs="Arial"/>
          <w:bCs/>
          <w:color w:val="000000"/>
          <w:sz w:val="24"/>
          <w:szCs w:val="24"/>
        </w:rPr>
      </w:pPr>
      <w:r w:rsidRPr="00B30A4F">
        <w:rPr>
          <w:rFonts w:ascii="Arial" w:eastAsia="Times New Roman" w:hAnsi="Arial" w:cs="Arial"/>
          <w:bCs/>
          <w:sz w:val="24"/>
          <w:szCs w:val="24"/>
        </w:rPr>
        <w:t xml:space="preserve">Таблица </w:t>
      </w:r>
      <w:r w:rsidRPr="00B30A4F">
        <w:rPr>
          <w:rFonts w:ascii="Arial" w:eastAsia="Times New Roman" w:hAnsi="Arial" w:cs="Arial"/>
          <w:bCs/>
          <w:sz w:val="24"/>
          <w:szCs w:val="24"/>
        </w:rPr>
        <w:fldChar w:fldCharType="begin"/>
      </w:r>
      <w:r w:rsidRPr="00B30A4F">
        <w:rPr>
          <w:rFonts w:ascii="Arial" w:eastAsia="Times New Roman" w:hAnsi="Arial" w:cs="Arial"/>
          <w:bCs/>
          <w:sz w:val="24"/>
          <w:szCs w:val="24"/>
        </w:rPr>
        <w:instrText xml:space="preserve"> SEQ Таблица \* ARABIC </w:instrText>
      </w:r>
      <w:r w:rsidRPr="00B30A4F">
        <w:rPr>
          <w:rFonts w:ascii="Arial" w:eastAsia="Times New Roman" w:hAnsi="Arial" w:cs="Arial"/>
          <w:bCs/>
          <w:sz w:val="24"/>
          <w:szCs w:val="24"/>
        </w:rPr>
        <w:fldChar w:fldCharType="separate"/>
      </w:r>
      <w:bookmarkStart w:id="83" w:name="_Ref429568625"/>
      <w:r w:rsidR="00B9201C">
        <w:rPr>
          <w:rFonts w:ascii="Arial" w:eastAsia="Times New Roman" w:hAnsi="Arial" w:cs="Arial"/>
          <w:bCs/>
          <w:noProof/>
          <w:sz w:val="24"/>
          <w:szCs w:val="24"/>
        </w:rPr>
        <w:t>40</w:t>
      </w:r>
      <w:bookmarkEnd w:id="83"/>
      <w:r w:rsidRPr="00B30A4F">
        <w:rPr>
          <w:rFonts w:ascii="Arial" w:eastAsia="Times New Roman" w:hAnsi="Arial" w:cs="Arial"/>
          <w:bCs/>
          <w:noProof/>
          <w:sz w:val="24"/>
          <w:szCs w:val="24"/>
        </w:rPr>
        <w:fldChar w:fldCharType="end"/>
      </w:r>
      <w:r w:rsidRPr="00B30A4F">
        <w:rPr>
          <w:rFonts w:ascii="Arial" w:eastAsia="Times New Roman" w:hAnsi="Arial" w:cs="Arial"/>
          <w:bCs/>
          <w:sz w:val="24"/>
          <w:szCs w:val="24"/>
        </w:rPr>
        <w:t xml:space="preserve"> – </w:t>
      </w:r>
      <w:r w:rsidRPr="00B30A4F">
        <w:rPr>
          <w:rFonts w:ascii="Arial" w:eastAsia="Times New Roman" w:hAnsi="Arial" w:cs="Arial"/>
          <w:bCs/>
          <w:color w:val="000000"/>
          <w:sz w:val="24"/>
          <w:szCs w:val="24"/>
        </w:rPr>
        <w:t>Стоимость обучения работы с ПК «</w:t>
      </w:r>
      <w:r w:rsidRPr="00B30A4F">
        <w:rPr>
          <w:rFonts w:ascii="Arial" w:eastAsia="Times New Roman" w:hAnsi="Arial" w:cs="Arial"/>
          <w:bCs/>
          <w:color w:val="000000"/>
          <w:sz w:val="24"/>
          <w:szCs w:val="24"/>
          <w:lang w:val="en-US"/>
        </w:rPr>
        <w:t>Zulu</w:t>
      </w:r>
      <w:r w:rsidRPr="00B30A4F">
        <w:rPr>
          <w:rFonts w:ascii="Arial" w:eastAsia="Times New Roman" w:hAnsi="Arial" w:cs="Arial"/>
          <w:bCs/>
          <w:color w:val="000000"/>
          <w:sz w:val="24"/>
          <w:szCs w:val="24"/>
        </w:rPr>
        <w:t>»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219"/>
        <w:gridCol w:w="1783"/>
        <w:gridCol w:w="1784"/>
        <w:gridCol w:w="1784"/>
      </w:tblGrid>
      <w:tr w:rsidR="00A47C9C" w:rsidRPr="00B30A4F" w:rsidTr="008C5B81">
        <w:tc>
          <w:tcPr>
            <w:tcW w:w="4219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Программный продукт</w:t>
            </w:r>
          </w:p>
        </w:tc>
        <w:tc>
          <w:tcPr>
            <w:tcW w:w="5351" w:type="dxa"/>
            <w:gridSpan w:val="3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proofErr w:type="gramStart"/>
            <w:r w:rsidRPr="00B30A4F">
              <w:rPr>
                <w:rFonts w:ascii="Arial" w:eastAsia="Times New Roman" w:hAnsi="Arial" w:cs="Arial"/>
                <w:sz w:val="24"/>
                <w:szCs w:val="24"/>
              </w:rPr>
              <w:t>Стоимость обучения, руб. (вкл.</w:t>
            </w:r>
            <w:proofErr w:type="gramEnd"/>
            <w:r w:rsidRPr="00B30A4F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proofErr w:type="gramStart"/>
            <w:r w:rsidRPr="00B30A4F">
              <w:rPr>
                <w:rFonts w:ascii="Arial" w:eastAsia="Times New Roman" w:hAnsi="Arial" w:cs="Arial"/>
                <w:sz w:val="24"/>
                <w:szCs w:val="24"/>
              </w:rPr>
              <w:t>НДС 18%)</w:t>
            </w:r>
            <w:proofErr w:type="gramEnd"/>
          </w:p>
        </w:tc>
      </w:tr>
      <w:tr w:rsidR="00A47C9C" w:rsidRPr="00B30A4F" w:rsidTr="008C5B81">
        <w:tc>
          <w:tcPr>
            <w:tcW w:w="4219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783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1 чел. 2 чел. 3</w:t>
            </w:r>
          </w:p>
        </w:tc>
        <w:tc>
          <w:tcPr>
            <w:tcW w:w="1784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4 чел.</w:t>
            </w:r>
          </w:p>
        </w:tc>
        <w:tc>
          <w:tcPr>
            <w:tcW w:w="1784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1 чел. 2 чел. 3</w:t>
            </w:r>
          </w:p>
        </w:tc>
      </w:tr>
      <w:tr w:rsidR="00A47C9C" w:rsidRPr="00B30A4F" w:rsidTr="008C5B81">
        <w:tc>
          <w:tcPr>
            <w:tcW w:w="4219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ГИС 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, ГИС 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ZuluServer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(3 зан</w:t>
            </w: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я</w:t>
            </w: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тия, 24 часа)</w:t>
            </w:r>
          </w:p>
        </w:tc>
        <w:tc>
          <w:tcPr>
            <w:tcW w:w="1783" w:type="dxa"/>
            <w:vAlign w:val="center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31 860</w:t>
            </w:r>
          </w:p>
        </w:tc>
        <w:tc>
          <w:tcPr>
            <w:tcW w:w="1784" w:type="dxa"/>
            <w:vAlign w:val="center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38 232</w:t>
            </w:r>
          </w:p>
        </w:tc>
        <w:tc>
          <w:tcPr>
            <w:tcW w:w="1784" w:type="dxa"/>
            <w:vAlign w:val="center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44 604</w:t>
            </w:r>
          </w:p>
        </w:tc>
      </w:tr>
      <w:tr w:rsidR="00A47C9C" w:rsidRPr="00B30A4F" w:rsidTr="008C5B81">
        <w:tc>
          <w:tcPr>
            <w:tcW w:w="4219" w:type="dxa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ZuluThermo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ZuluSteam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ZuluHydro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ZuluGaz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ZuluDrain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, </w:t>
            </w: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br/>
              <w:t>«Источник», «</w:t>
            </w:r>
            <w:proofErr w:type="spellStart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Энергосбыт</w:t>
            </w:r>
            <w:proofErr w:type="spellEnd"/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», «Вод</w:t>
            </w: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о</w:t>
            </w: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потребление»</w:t>
            </w:r>
            <w:r w:rsidRPr="00B30A4F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br/>
              <w:t>(5 занятий, 40 часов)</w:t>
            </w:r>
          </w:p>
        </w:tc>
        <w:tc>
          <w:tcPr>
            <w:tcW w:w="1783" w:type="dxa"/>
            <w:vAlign w:val="center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53 100</w:t>
            </w:r>
          </w:p>
        </w:tc>
        <w:tc>
          <w:tcPr>
            <w:tcW w:w="1784" w:type="dxa"/>
            <w:vAlign w:val="center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63 720</w:t>
            </w:r>
          </w:p>
        </w:tc>
        <w:tc>
          <w:tcPr>
            <w:tcW w:w="1784" w:type="dxa"/>
            <w:vAlign w:val="center"/>
          </w:tcPr>
          <w:p w:rsidR="00A47C9C" w:rsidRPr="00B30A4F" w:rsidRDefault="00A47C9C" w:rsidP="00A47C9C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30A4F">
              <w:rPr>
                <w:rFonts w:ascii="Arial" w:eastAsia="Times New Roman" w:hAnsi="Arial" w:cs="Arial"/>
                <w:sz w:val="24"/>
                <w:szCs w:val="24"/>
              </w:rPr>
              <w:t>74 340</w:t>
            </w:r>
          </w:p>
        </w:tc>
      </w:tr>
    </w:tbl>
    <w:p w:rsidR="00A47C9C" w:rsidRPr="00B30A4F" w:rsidRDefault="00A47C9C" w:rsidP="00A47C9C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sectPr w:rsidR="00A47C9C" w:rsidRPr="00B30A4F" w:rsidSect="00F72E18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41E1" w:rsidRDefault="007041E1" w:rsidP="00D23E5B">
      <w:pPr>
        <w:spacing w:after="0" w:line="240" w:lineRule="auto"/>
      </w:pPr>
      <w:r>
        <w:separator/>
      </w:r>
    </w:p>
  </w:endnote>
  <w:endnote w:type="continuationSeparator" w:id="0">
    <w:p w:rsidR="007041E1" w:rsidRDefault="007041E1" w:rsidP="00D23E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Demi Cond"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92743848"/>
      <w:docPartObj>
        <w:docPartGallery w:val="Page Numbers (Bottom of Page)"/>
        <w:docPartUnique/>
      </w:docPartObj>
    </w:sdtPr>
    <w:sdtEndPr>
      <w:rPr>
        <w:rFonts w:ascii="Arial" w:hAnsi="Arial" w:cs="Arial"/>
        <w:sz w:val="24"/>
      </w:rPr>
    </w:sdtEndPr>
    <w:sdtContent>
      <w:p w:rsidR="00066E5A" w:rsidRDefault="00066E5A" w:rsidP="00D334CF">
        <w:pPr>
          <w:pStyle w:val="aa"/>
          <w:jc w:val="center"/>
        </w:pPr>
        <w:r w:rsidRPr="001A1B3E">
          <w:rPr>
            <w:rFonts w:ascii="Arial" w:hAnsi="Arial" w:cs="Arial"/>
            <w:sz w:val="24"/>
          </w:rPr>
          <w:fldChar w:fldCharType="begin"/>
        </w:r>
        <w:r w:rsidRPr="001A1B3E">
          <w:rPr>
            <w:rFonts w:ascii="Arial" w:hAnsi="Arial" w:cs="Arial"/>
            <w:sz w:val="24"/>
          </w:rPr>
          <w:instrText xml:space="preserve"> PAGE   \* MERGEFORMAT </w:instrText>
        </w:r>
        <w:r w:rsidRPr="001A1B3E">
          <w:rPr>
            <w:rFonts w:ascii="Arial" w:hAnsi="Arial" w:cs="Arial"/>
            <w:sz w:val="24"/>
          </w:rPr>
          <w:fldChar w:fldCharType="separate"/>
        </w:r>
        <w:r w:rsidR="008D34A6">
          <w:rPr>
            <w:rFonts w:ascii="Arial" w:hAnsi="Arial" w:cs="Arial"/>
            <w:noProof/>
            <w:sz w:val="24"/>
          </w:rPr>
          <w:t>1</w:t>
        </w:r>
        <w:r w:rsidRPr="001A1B3E">
          <w:rPr>
            <w:rFonts w:ascii="Arial" w:hAnsi="Arial" w:cs="Arial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41E1" w:rsidRDefault="007041E1" w:rsidP="00D23E5B">
      <w:pPr>
        <w:spacing w:after="0" w:line="240" w:lineRule="auto"/>
      </w:pPr>
      <w:r>
        <w:separator/>
      </w:r>
    </w:p>
  </w:footnote>
  <w:footnote w:type="continuationSeparator" w:id="0">
    <w:p w:rsidR="007041E1" w:rsidRDefault="007041E1" w:rsidP="00D23E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988E29FA"/>
    <w:lvl w:ilvl="0">
      <w:numFmt w:val="bullet"/>
      <w:lvlText w:val="*"/>
      <w:lvlJc w:val="left"/>
    </w:lvl>
  </w:abstractNum>
  <w:abstractNum w:abstractNumId="1">
    <w:nsid w:val="005D2B33"/>
    <w:multiLevelType w:val="hybridMultilevel"/>
    <w:tmpl w:val="505EAA48"/>
    <w:lvl w:ilvl="0" w:tplc="98349CF8">
      <w:start w:val="1"/>
      <w:numFmt w:val="decimal"/>
      <w:lvlText w:val="%1."/>
      <w:lvlJc w:val="left"/>
      <w:pPr>
        <w:ind w:left="1695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F268CD"/>
    <w:multiLevelType w:val="multilevel"/>
    <w:tmpl w:val="7CFAE81E"/>
    <w:lvl w:ilvl="0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</w:rPr>
    </w:lvl>
    <w:lvl w:ilvl="1">
      <w:start w:val="1"/>
      <w:numFmt w:val="decimal"/>
      <w:isLgl/>
      <w:lvlText w:val="%1.%2"/>
      <w:lvlJc w:val="left"/>
      <w:pPr>
        <w:ind w:left="147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3">
    <w:nsid w:val="05152DB8"/>
    <w:multiLevelType w:val="hybridMultilevel"/>
    <w:tmpl w:val="6D3621EE"/>
    <w:lvl w:ilvl="0" w:tplc="6A62A324">
      <w:start w:val="1"/>
      <w:numFmt w:val="bullet"/>
      <w:pStyle w:val="7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C2D3FD3"/>
    <w:multiLevelType w:val="hybridMultilevel"/>
    <w:tmpl w:val="86641618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E4C1A36"/>
    <w:multiLevelType w:val="multilevel"/>
    <w:tmpl w:val="7CFAE81E"/>
    <w:lvl w:ilvl="0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</w:rPr>
    </w:lvl>
    <w:lvl w:ilvl="1">
      <w:start w:val="1"/>
      <w:numFmt w:val="decimal"/>
      <w:isLgl/>
      <w:lvlText w:val="%1.%2"/>
      <w:lvlJc w:val="left"/>
      <w:pPr>
        <w:ind w:left="147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6">
    <w:nsid w:val="0E93482E"/>
    <w:multiLevelType w:val="multilevel"/>
    <w:tmpl w:val="C11C07C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7">
    <w:nsid w:val="113E212E"/>
    <w:multiLevelType w:val="hybridMultilevel"/>
    <w:tmpl w:val="4D54EA84"/>
    <w:lvl w:ilvl="0" w:tplc="8FC879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73194E"/>
    <w:multiLevelType w:val="hybridMultilevel"/>
    <w:tmpl w:val="EBF6EE14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9D40EE5"/>
    <w:multiLevelType w:val="hybridMultilevel"/>
    <w:tmpl w:val="4C32AF20"/>
    <w:lvl w:ilvl="0" w:tplc="854411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A9461C8"/>
    <w:multiLevelType w:val="hybridMultilevel"/>
    <w:tmpl w:val="0EDC58C0"/>
    <w:lvl w:ilvl="0" w:tplc="27A2C19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1D42229B"/>
    <w:multiLevelType w:val="hybridMultilevel"/>
    <w:tmpl w:val="BBD21B9E"/>
    <w:lvl w:ilvl="0" w:tplc="172C755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20BF0149"/>
    <w:multiLevelType w:val="hybridMultilevel"/>
    <w:tmpl w:val="E52A3016"/>
    <w:lvl w:ilvl="0" w:tplc="8FC879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4BA2A7B"/>
    <w:multiLevelType w:val="hybridMultilevel"/>
    <w:tmpl w:val="1CD6890E"/>
    <w:lvl w:ilvl="0" w:tplc="0DD4DE9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29DB5F21"/>
    <w:multiLevelType w:val="hybridMultilevel"/>
    <w:tmpl w:val="1622787A"/>
    <w:lvl w:ilvl="0" w:tplc="3B5EE9D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2F29668D"/>
    <w:multiLevelType w:val="hybridMultilevel"/>
    <w:tmpl w:val="DA188934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35495CB7"/>
    <w:multiLevelType w:val="multilevel"/>
    <w:tmpl w:val="1222E046"/>
    <w:lvl w:ilvl="0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17">
    <w:nsid w:val="3564772D"/>
    <w:multiLevelType w:val="multilevel"/>
    <w:tmpl w:val="7CFAE81E"/>
    <w:lvl w:ilvl="0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</w:rPr>
    </w:lvl>
    <w:lvl w:ilvl="1">
      <w:start w:val="1"/>
      <w:numFmt w:val="decimal"/>
      <w:isLgl/>
      <w:lvlText w:val="%1.%2"/>
      <w:lvlJc w:val="left"/>
      <w:pPr>
        <w:ind w:left="147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18">
    <w:nsid w:val="35EF602D"/>
    <w:multiLevelType w:val="hybridMultilevel"/>
    <w:tmpl w:val="F1DAF52A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38B533C7"/>
    <w:multiLevelType w:val="multilevel"/>
    <w:tmpl w:val="7CFAE81E"/>
    <w:lvl w:ilvl="0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</w:rPr>
    </w:lvl>
    <w:lvl w:ilvl="1">
      <w:start w:val="1"/>
      <w:numFmt w:val="decimal"/>
      <w:isLgl/>
      <w:lvlText w:val="%1.%2"/>
      <w:lvlJc w:val="left"/>
      <w:pPr>
        <w:ind w:left="147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20">
    <w:nsid w:val="391E031B"/>
    <w:multiLevelType w:val="hybridMultilevel"/>
    <w:tmpl w:val="2EB4235E"/>
    <w:lvl w:ilvl="0" w:tplc="E6BEA7B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C3F064E"/>
    <w:multiLevelType w:val="hybridMultilevel"/>
    <w:tmpl w:val="19E02C8E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3E1F5C89"/>
    <w:multiLevelType w:val="multilevel"/>
    <w:tmpl w:val="A20C3EA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23">
    <w:nsid w:val="3F0C65B0"/>
    <w:multiLevelType w:val="hybridMultilevel"/>
    <w:tmpl w:val="C53AF71E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43C35FB0"/>
    <w:multiLevelType w:val="hybridMultilevel"/>
    <w:tmpl w:val="74AA0186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50E475FA"/>
    <w:multiLevelType w:val="hybridMultilevel"/>
    <w:tmpl w:val="505EAA48"/>
    <w:lvl w:ilvl="0" w:tplc="98349CF8">
      <w:start w:val="1"/>
      <w:numFmt w:val="decimal"/>
      <w:lvlText w:val="%1."/>
      <w:lvlJc w:val="left"/>
      <w:pPr>
        <w:ind w:left="1695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15312F3"/>
    <w:multiLevelType w:val="hybridMultilevel"/>
    <w:tmpl w:val="05086F02"/>
    <w:lvl w:ilvl="0" w:tplc="08E0ECF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6A25BD1"/>
    <w:multiLevelType w:val="hybridMultilevel"/>
    <w:tmpl w:val="4798EF10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59282995"/>
    <w:multiLevelType w:val="hybridMultilevel"/>
    <w:tmpl w:val="F8023058"/>
    <w:lvl w:ilvl="0" w:tplc="CB5622F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A537D6B"/>
    <w:multiLevelType w:val="hybridMultilevel"/>
    <w:tmpl w:val="697061F4"/>
    <w:lvl w:ilvl="0" w:tplc="8FC879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5C4F01E2"/>
    <w:multiLevelType w:val="multilevel"/>
    <w:tmpl w:val="E0CA26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26A428D"/>
    <w:multiLevelType w:val="hybridMultilevel"/>
    <w:tmpl w:val="EB3281DE"/>
    <w:lvl w:ilvl="0" w:tplc="E79831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65D57A34"/>
    <w:multiLevelType w:val="hybridMultilevel"/>
    <w:tmpl w:val="505EAA48"/>
    <w:lvl w:ilvl="0" w:tplc="98349CF8">
      <w:start w:val="1"/>
      <w:numFmt w:val="decimal"/>
      <w:lvlText w:val="%1."/>
      <w:lvlJc w:val="left"/>
      <w:pPr>
        <w:ind w:left="1695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90B1F21"/>
    <w:multiLevelType w:val="hybridMultilevel"/>
    <w:tmpl w:val="FDAAFBAA"/>
    <w:lvl w:ilvl="0" w:tplc="5BD2D952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490EA8"/>
    <w:multiLevelType w:val="multilevel"/>
    <w:tmpl w:val="0846D6DA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7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35">
    <w:nsid w:val="78B92924"/>
    <w:multiLevelType w:val="hybridMultilevel"/>
    <w:tmpl w:val="026EB7BC"/>
    <w:lvl w:ilvl="0" w:tplc="79505B4C">
      <w:start w:val="1"/>
      <w:numFmt w:val="decimal"/>
      <w:pStyle w:val="12"/>
      <w:lvlText w:val="%1."/>
      <w:lvlJc w:val="left"/>
      <w:pPr>
        <w:ind w:left="1647" w:hanging="360"/>
      </w:p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36">
    <w:nsid w:val="79F03895"/>
    <w:multiLevelType w:val="hybridMultilevel"/>
    <w:tmpl w:val="F8023058"/>
    <w:lvl w:ilvl="0" w:tplc="CB5622F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>
    <w:nsid w:val="7BB64698"/>
    <w:multiLevelType w:val="hybridMultilevel"/>
    <w:tmpl w:val="EC123432"/>
    <w:lvl w:ilvl="0" w:tplc="F5D219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E933304"/>
    <w:multiLevelType w:val="hybridMultilevel"/>
    <w:tmpl w:val="3D2078D6"/>
    <w:lvl w:ilvl="0" w:tplc="1DE650CA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845"/>
        <w:lvlJc w:val="left"/>
        <w:rPr>
          <w:rFonts w:ascii="Arial" w:hAnsi="Arial" w:cs="Arial" w:hint="default"/>
        </w:rPr>
      </w:lvl>
    </w:lvlOverride>
  </w:num>
  <w:num w:numId="3">
    <w:abstractNumId w:val="4"/>
  </w:num>
  <w:num w:numId="4">
    <w:abstractNumId w:val="15"/>
  </w:num>
  <w:num w:numId="5">
    <w:abstractNumId w:val="24"/>
  </w:num>
  <w:num w:numId="6">
    <w:abstractNumId w:val="18"/>
  </w:num>
  <w:num w:numId="7">
    <w:abstractNumId w:val="14"/>
  </w:num>
  <w:num w:numId="8">
    <w:abstractNumId w:val="21"/>
  </w:num>
  <w:num w:numId="9">
    <w:abstractNumId w:val="29"/>
  </w:num>
  <w:num w:numId="10">
    <w:abstractNumId w:val="27"/>
  </w:num>
  <w:num w:numId="11">
    <w:abstractNumId w:val="23"/>
  </w:num>
  <w:num w:numId="12">
    <w:abstractNumId w:val="31"/>
  </w:num>
  <w:num w:numId="13">
    <w:abstractNumId w:val="28"/>
  </w:num>
  <w:num w:numId="14">
    <w:abstractNumId w:val="36"/>
  </w:num>
  <w:num w:numId="15">
    <w:abstractNumId w:val="33"/>
  </w:num>
  <w:num w:numId="16">
    <w:abstractNumId w:val="10"/>
  </w:num>
  <w:num w:numId="17">
    <w:abstractNumId w:val="11"/>
  </w:num>
  <w:num w:numId="18">
    <w:abstractNumId w:val="13"/>
  </w:num>
  <w:num w:numId="19">
    <w:abstractNumId w:val="8"/>
  </w:num>
  <w:num w:numId="20">
    <w:abstractNumId w:val="7"/>
  </w:num>
  <w:num w:numId="21">
    <w:abstractNumId w:val="12"/>
  </w:num>
  <w:num w:numId="22">
    <w:abstractNumId w:val="6"/>
  </w:num>
  <w:num w:numId="23">
    <w:abstractNumId w:val="9"/>
  </w:num>
  <w:num w:numId="24">
    <w:abstractNumId w:val="32"/>
  </w:num>
  <w:num w:numId="25">
    <w:abstractNumId w:val="26"/>
  </w:num>
  <w:num w:numId="26">
    <w:abstractNumId w:val="34"/>
  </w:num>
  <w:num w:numId="27">
    <w:abstractNumId w:val="19"/>
  </w:num>
  <w:num w:numId="28">
    <w:abstractNumId w:val="25"/>
  </w:num>
  <w:num w:numId="29">
    <w:abstractNumId w:val="1"/>
  </w:num>
  <w:num w:numId="30">
    <w:abstractNumId w:val="16"/>
  </w:num>
  <w:num w:numId="31">
    <w:abstractNumId w:val="22"/>
  </w:num>
  <w:num w:numId="32">
    <w:abstractNumId w:val="5"/>
  </w:num>
  <w:num w:numId="33">
    <w:abstractNumId w:val="17"/>
  </w:num>
  <w:num w:numId="34">
    <w:abstractNumId w:val="2"/>
  </w:num>
  <w:num w:numId="35">
    <w:abstractNumId w:val="35"/>
  </w:num>
  <w:num w:numId="36">
    <w:abstractNumId w:val="3"/>
  </w:num>
  <w:num w:numId="37">
    <w:abstractNumId w:val="30"/>
  </w:num>
  <w:num w:numId="38">
    <w:abstractNumId w:val="37"/>
  </w:num>
  <w:num w:numId="39">
    <w:abstractNumId w:val="2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69C1"/>
    <w:rsid w:val="000034FA"/>
    <w:rsid w:val="00006AF8"/>
    <w:rsid w:val="00007ECD"/>
    <w:rsid w:val="00011267"/>
    <w:rsid w:val="000149C9"/>
    <w:rsid w:val="00017326"/>
    <w:rsid w:val="00021135"/>
    <w:rsid w:val="0002164E"/>
    <w:rsid w:val="0002306C"/>
    <w:rsid w:val="00026318"/>
    <w:rsid w:val="00032281"/>
    <w:rsid w:val="000405A0"/>
    <w:rsid w:val="00040FA8"/>
    <w:rsid w:val="00066E5A"/>
    <w:rsid w:val="0007016A"/>
    <w:rsid w:val="000728A2"/>
    <w:rsid w:val="00086C46"/>
    <w:rsid w:val="000A1600"/>
    <w:rsid w:val="000A46A8"/>
    <w:rsid w:val="000D0B70"/>
    <w:rsid w:val="000F65BC"/>
    <w:rsid w:val="00104917"/>
    <w:rsid w:val="00105A21"/>
    <w:rsid w:val="001113F5"/>
    <w:rsid w:val="00135D0B"/>
    <w:rsid w:val="001363BA"/>
    <w:rsid w:val="001440B5"/>
    <w:rsid w:val="0016083D"/>
    <w:rsid w:val="00165D71"/>
    <w:rsid w:val="00166A5D"/>
    <w:rsid w:val="00175A91"/>
    <w:rsid w:val="00175B12"/>
    <w:rsid w:val="001826BF"/>
    <w:rsid w:val="00184E84"/>
    <w:rsid w:val="001A1A6C"/>
    <w:rsid w:val="001A1B3E"/>
    <w:rsid w:val="001B2A65"/>
    <w:rsid w:val="001C1FD4"/>
    <w:rsid w:val="001D3FC2"/>
    <w:rsid w:val="001D7794"/>
    <w:rsid w:val="001E4A29"/>
    <w:rsid w:val="001F0ECA"/>
    <w:rsid w:val="002078BB"/>
    <w:rsid w:val="00226341"/>
    <w:rsid w:val="00236127"/>
    <w:rsid w:val="002446BA"/>
    <w:rsid w:val="00247553"/>
    <w:rsid w:val="002530D0"/>
    <w:rsid w:val="002677C3"/>
    <w:rsid w:val="00273093"/>
    <w:rsid w:val="00292D7B"/>
    <w:rsid w:val="002A058C"/>
    <w:rsid w:val="002B0109"/>
    <w:rsid w:val="002B5653"/>
    <w:rsid w:val="002C36B0"/>
    <w:rsid w:val="002C71F1"/>
    <w:rsid w:val="002C7962"/>
    <w:rsid w:val="002D1260"/>
    <w:rsid w:val="002D5B8F"/>
    <w:rsid w:val="003122F7"/>
    <w:rsid w:val="00321A78"/>
    <w:rsid w:val="00330EED"/>
    <w:rsid w:val="003411EC"/>
    <w:rsid w:val="00344BC2"/>
    <w:rsid w:val="00356FAB"/>
    <w:rsid w:val="00363B12"/>
    <w:rsid w:val="003676B8"/>
    <w:rsid w:val="00372FEA"/>
    <w:rsid w:val="00373D92"/>
    <w:rsid w:val="00383EC9"/>
    <w:rsid w:val="003849C9"/>
    <w:rsid w:val="003A1AA9"/>
    <w:rsid w:val="003C248A"/>
    <w:rsid w:val="003C42EE"/>
    <w:rsid w:val="003D0D3E"/>
    <w:rsid w:val="003E092D"/>
    <w:rsid w:val="003E1460"/>
    <w:rsid w:val="003F3CA2"/>
    <w:rsid w:val="0042392E"/>
    <w:rsid w:val="00460065"/>
    <w:rsid w:val="004602B1"/>
    <w:rsid w:val="00475EB4"/>
    <w:rsid w:val="0048558C"/>
    <w:rsid w:val="004874E9"/>
    <w:rsid w:val="004879A1"/>
    <w:rsid w:val="00490DCE"/>
    <w:rsid w:val="00491F96"/>
    <w:rsid w:val="00492812"/>
    <w:rsid w:val="004D4215"/>
    <w:rsid w:val="004E1235"/>
    <w:rsid w:val="004E2A3B"/>
    <w:rsid w:val="004F348C"/>
    <w:rsid w:val="004F4B22"/>
    <w:rsid w:val="004F5FA2"/>
    <w:rsid w:val="00501E50"/>
    <w:rsid w:val="00514B0E"/>
    <w:rsid w:val="00527A36"/>
    <w:rsid w:val="005304C7"/>
    <w:rsid w:val="0053297F"/>
    <w:rsid w:val="00545586"/>
    <w:rsid w:val="00552431"/>
    <w:rsid w:val="00557150"/>
    <w:rsid w:val="00577E69"/>
    <w:rsid w:val="00582E3E"/>
    <w:rsid w:val="0059418E"/>
    <w:rsid w:val="00595187"/>
    <w:rsid w:val="005A34D9"/>
    <w:rsid w:val="005A3F7B"/>
    <w:rsid w:val="005B3FB2"/>
    <w:rsid w:val="005B6C34"/>
    <w:rsid w:val="005C76F5"/>
    <w:rsid w:val="005D002A"/>
    <w:rsid w:val="005E008B"/>
    <w:rsid w:val="005E0C7A"/>
    <w:rsid w:val="005F69C1"/>
    <w:rsid w:val="00600AB5"/>
    <w:rsid w:val="00613CD1"/>
    <w:rsid w:val="00626B12"/>
    <w:rsid w:val="00633820"/>
    <w:rsid w:val="00635C7B"/>
    <w:rsid w:val="006364B9"/>
    <w:rsid w:val="00637FAD"/>
    <w:rsid w:val="0064034F"/>
    <w:rsid w:val="00640B4F"/>
    <w:rsid w:val="00645B82"/>
    <w:rsid w:val="006516BA"/>
    <w:rsid w:val="006561E7"/>
    <w:rsid w:val="00660D40"/>
    <w:rsid w:val="00676542"/>
    <w:rsid w:val="0069299D"/>
    <w:rsid w:val="0069394B"/>
    <w:rsid w:val="006A1179"/>
    <w:rsid w:val="006A61CE"/>
    <w:rsid w:val="006B5092"/>
    <w:rsid w:val="006B5EB1"/>
    <w:rsid w:val="006D315A"/>
    <w:rsid w:val="006D4676"/>
    <w:rsid w:val="006D6902"/>
    <w:rsid w:val="006F00A7"/>
    <w:rsid w:val="006F028D"/>
    <w:rsid w:val="007041E1"/>
    <w:rsid w:val="00714114"/>
    <w:rsid w:val="0071657E"/>
    <w:rsid w:val="00732D88"/>
    <w:rsid w:val="00732ECC"/>
    <w:rsid w:val="00734970"/>
    <w:rsid w:val="00760617"/>
    <w:rsid w:val="00773DCC"/>
    <w:rsid w:val="00787AC5"/>
    <w:rsid w:val="00787E58"/>
    <w:rsid w:val="00787F3B"/>
    <w:rsid w:val="00793F3E"/>
    <w:rsid w:val="00794707"/>
    <w:rsid w:val="00797A05"/>
    <w:rsid w:val="007B0390"/>
    <w:rsid w:val="007B4E3B"/>
    <w:rsid w:val="007B4EE8"/>
    <w:rsid w:val="007C6C88"/>
    <w:rsid w:val="007F13AA"/>
    <w:rsid w:val="00804306"/>
    <w:rsid w:val="008049CB"/>
    <w:rsid w:val="0081001B"/>
    <w:rsid w:val="00815A54"/>
    <w:rsid w:val="008239BC"/>
    <w:rsid w:val="0084257C"/>
    <w:rsid w:val="00852B43"/>
    <w:rsid w:val="008640C0"/>
    <w:rsid w:val="00864DA4"/>
    <w:rsid w:val="00886EC6"/>
    <w:rsid w:val="00887F25"/>
    <w:rsid w:val="008C5B81"/>
    <w:rsid w:val="008C64E1"/>
    <w:rsid w:val="008D1DED"/>
    <w:rsid w:val="008D34A6"/>
    <w:rsid w:val="008D7DA5"/>
    <w:rsid w:val="008E2BE5"/>
    <w:rsid w:val="009079C9"/>
    <w:rsid w:val="00911050"/>
    <w:rsid w:val="00911533"/>
    <w:rsid w:val="009121C4"/>
    <w:rsid w:val="009206BE"/>
    <w:rsid w:val="009338CB"/>
    <w:rsid w:val="00933D58"/>
    <w:rsid w:val="0095101D"/>
    <w:rsid w:val="00952487"/>
    <w:rsid w:val="00970594"/>
    <w:rsid w:val="00986CC6"/>
    <w:rsid w:val="009C65AB"/>
    <w:rsid w:val="009D13B7"/>
    <w:rsid w:val="009D5913"/>
    <w:rsid w:val="00A04DA6"/>
    <w:rsid w:val="00A060D4"/>
    <w:rsid w:val="00A06B99"/>
    <w:rsid w:val="00A111FA"/>
    <w:rsid w:val="00A140F8"/>
    <w:rsid w:val="00A24817"/>
    <w:rsid w:val="00A36FA5"/>
    <w:rsid w:val="00A42C18"/>
    <w:rsid w:val="00A47AB9"/>
    <w:rsid w:val="00A47C9C"/>
    <w:rsid w:val="00A603B6"/>
    <w:rsid w:val="00A60C21"/>
    <w:rsid w:val="00A805F5"/>
    <w:rsid w:val="00AA5C99"/>
    <w:rsid w:val="00AB0AF7"/>
    <w:rsid w:val="00AC39CF"/>
    <w:rsid w:val="00AC4402"/>
    <w:rsid w:val="00AD615A"/>
    <w:rsid w:val="00AD7C0A"/>
    <w:rsid w:val="00AE4027"/>
    <w:rsid w:val="00AE5AE9"/>
    <w:rsid w:val="00AF69ED"/>
    <w:rsid w:val="00B002C5"/>
    <w:rsid w:val="00B03E8E"/>
    <w:rsid w:val="00B21823"/>
    <w:rsid w:val="00B30A4F"/>
    <w:rsid w:val="00B47B6D"/>
    <w:rsid w:val="00B515DC"/>
    <w:rsid w:val="00B6131C"/>
    <w:rsid w:val="00B9201C"/>
    <w:rsid w:val="00BA5B35"/>
    <w:rsid w:val="00BD35A5"/>
    <w:rsid w:val="00BD4D5C"/>
    <w:rsid w:val="00BE70E0"/>
    <w:rsid w:val="00BE7182"/>
    <w:rsid w:val="00C20ECB"/>
    <w:rsid w:val="00C3292C"/>
    <w:rsid w:val="00C527F1"/>
    <w:rsid w:val="00C76C6F"/>
    <w:rsid w:val="00C94CAC"/>
    <w:rsid w:val="00C953FB"/>
    <w:rsid w:val="00CB5B01"/>
    <w:rsid w:val="00CC52E2"/>
    <w:rsid w:val="00CD3981"/>
    <w:rsid w:val="00CD3B71"/>
    <w:rsid w:val="00CD50D1"/>
    <w:rsid w:val="00CE262D"/>
    <w:rsid w:val="00CF051C"/>
    <w:rsid w:val="00CF1347"/>
    <w:rsid w:val="00CF2AFC"/>
    <w:rsid w:val="00D038DB"/>
    <w:rsid w:val="00D04557"/>
    <w:rsid w:val="00D201F9"/>
    <w:rsid w:val="00D23E5B"/>
    <w:rsid w:val="00D334CF"/>
    <w:rsid w:val="00D62846"/>
    <w:rsid w:val="00D639C9"/>
    <w:rsid w:val="00D7165E"/>
    <w:rsid w:val="00D76893"/>
    <w:rsid w:val="00D76E5D"/>
    <w:rsid w:val="00D80587"/>
    <w:rsid w:val="00DC6014"/>
    <w:rsid w:val="00E04C20"/>
    <w:rsid w:val="00E07B12"/>
    <w:rsid w:val="00E16C52"/>
    <w:rsid w:val="00E1758D"/>
    <w:rsid w:val="00E1793A"/>
    <w:rsid w:val="00E22197"/>
    <w:rsid w:val="00E26F92"/>
    <w:rsid w:val="00E3210A"/>
    <w:rsid w:val="00E4160F"/>
    <w:rsid w:val="00E43673"/>
    <w:rsid w:val="00E4432A"/>
    <w:rsid w:val="00E51E73"/>
    <w:rsid w:val="00E80DBC"/>
    <w:rsid w:val="00E83F1D"/>
    <w:rsid w:val="00E93F59"/>
    <w:rsid w:val="00EA2DC8"/>
    <w:rsid w:val="00EB3131"/>
    <w:rsid w:val="00EB64D1"/>
    <w:rsid w:val="00EB66DD"/>
    <w:rsid w:val="00EB7E42"/>
    <w:rsid w:val="00EC229A"/>
    <w:rsid w:val="00EE77C7"/>
    <w:rsid w:val="00F00400"/>
    <w:rsid w:val="00F00FAD"/>
    <w:rsid w:val="00F048D9"/>
    <w:rsid w:val="00F06635"/>
    <w:rsid w:val="00F21ECC"/>
    <w:rsid w:val="00F3209A"/>
    <w:rsid w:val="00F457B3"/>
    <w:rsid w:val="00F46F02"/>
    <w:rsid w:val="00F5177F"/>
    <w:rsid w:val="00F541E2"/>
    <w:rsid w:val="00F5469C"/>
    <w:rsid w:val="00F5597C"/>
    <w:rsid w:val="00F600D0"/>
    <w:rsid w:val="00F634E4"/>
    <w:rsid w:val="00F72E18"/>
    <w:rsid w:val="00F93597"/>
    <w:rsid w:val="00F95E22"/>
    <w:rsid w:val="00FC113C"/>
    <w:rsid w:val="00FE7EC8"/>
    <w:rsid w:val="00FF1600"/>
    <w:rsid w:val="00FF6AAC"/>
    <w:rsid w:val="00FF7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9"/>
    <w:lsdException w:name="heading 9" w:uiPriority="9" w:qFormat="1"/>
    <w:lsdException w:name="index 1" w:uiPriority="0"/>
    <w:lsdException w:name="toc 1" w:uiPriority="39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index heading" w:uiPriority="0"/>
    <w:lsdException w:name="caption" w:uiPriority="35" w:qFormat="1"/>
    <w:lsdException w:name="page number" w:uiPriority="0"/>
    <w:lsdException w:name="Title" w:semiHidden="0" w:uiPriority="0" w:unhideWhenUsed="0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/>
    <w:lsdException w:name="Emphasis" w:semiHidden="0" w:uiPriority="20" w:unhideWhenUsed="0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rsid w:val="00773DCC"/>
  </w:style>
  <w:style w:type="paragraph" w:styleId="1">
    <w:name w:val="heading 1"/>
    <w:basedOn w:val="a"/>
    <w:next w:val="a"/>
    <w:link w:val="10"/>
    <w:uiPriority w:val="9"/>
    <w:rsid w:val="00104917"/>
    <w:pPr>
      <w:keepNext/>
      <w:widowControl w:val="0"/>
      <w:autoSpaceDE w:val="0"/>
      <w:autoSpaceDN w:val="0"/>
      <w:adjustRightInd w:val="0"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rsid w:val="00732D88"/>
    <w:pPr>
      <w:keepNext/>
      <w:suppressAutoHyphens/>
      <w:spacing w:before="120" w:after="12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6"/>
      <w:szCs w:val="24"/>
    </w:rPr>
  </w:style>
  <w:style w:type="paragraph" w:styleId="3">
    <w:name w:val="heading 3"/>
    <w:basedOn w:val="a"/>
    <w:next w:val="a"/>
    <w:link w:val="30"/>
    <w:rsid w:val="00732D88"/>
    <w:pPr>
      <w:keepNext/>
      <w:suppressAutoHyphens/>
      <w:spacing w:after="0" w:line="240" w:lineRule="auto"/>
      <w:jc w:val="both"/>
      <w:outlineLvl w:val="2"/>
    </w:pPr>
    <w:rPr>
      <w:rFonts w:ascii="Impact" w:eastAsia="Times New Roman" w:hAnsi="Impact" w:cs="Times New Roman"/>
      <w:b/>
      <w:bCs/>
      <w:spacing w:val="24"/>
      <w:w w:val="125"/>
      <w:sz w:val="32"/>
      <w:szCs w:val="24"/>
    </w:rPr>
  </w:style>
  <w:style w:type="paragraph" w:styleId="4">
    <w:name w:val="heading 4"/>
    <w:basedOn w:val="a"/>
    <w:next w:val="a"/>
    <w:link w:val="40"/>
    <w:rsid w:val="00732D88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color w:val="000000"/>
      <w:sz w:val="24"/>
      <w:szCs w:val="20"/>
    </w:rPr>
  </w:style>
  <w:style w:type="paragraph" w:styleId="5">
    <w:name w:val="heading 5"/>
    <w:basedOn w:val="a"/>
    <w:next w:val="a"/>
    <w:link w:val="50"/>
    <w:rsid w:val="00732D88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bCs/>
      <w:color w:val="000000"/>
      <w:szCs w:val="20"/>
    </w:rPr>
  </w:style>
  <w:style w:type="paragraph" w:styleId="6">
    <w:name w:val="heading 6"/>
    <w:basedOn w:val="a"/>
    <w:next w:val="a"/>
    <w:link w:val="60"/>
    <w:rsid w:val="00732D88"/>
    <w:pPr>
      <w:suppressAutoHyphens/>
      <w:spacing w:before="240" w:after="60" w:line="240" w:lineRule="auto"/>
      <w:jc w:val="both"/>
      <w:outlineLvl w:val="5"/>
    </w:pPr>
    <w:rPr>
      <w:rFonts w:ascii="Times New Roman" w:eastAsia="Times New Roman" w:hAnsi="Times New Roman" w:cs="Times New Roman"/>
      <w:b/>
      <w:bCs/>
    </w:rPr>
  </w:style>
  <w:style w:type="paragraph" w:styleId="70">
    <w:name w:val="heading 7"/>
    <w:basedOn w:val="a"/>
    <w:next w:val="a"/>
    <w:link w:val="71"/>
    <w:rsid w:val="00732D88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b/>
      <w:bCs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049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732D88"/>
    <w:rPr>
      <w:rFonts w:ascii="Times New Roman" w:eastAsia="Times New Roman" w:hAnsi="Times New Roman" w:cs="Times New Roman"/>
      <w:b/>
      <w:bCs/>
      <w:sz w:val="26"/>
      <w:szCs w:val="24"/>
    </w:rPr>
  </w:style>
  <w:style w:type="character" w:customStyle="1" w:styleId="30">
    <w:name w:val="Заголовок 3 Знак"/>
    <w:basedOn w:val="a0"/>
    <w:link w:val="3"/>
    <w:rsid w:val="00732D88"/>
    <w:rPr>
      <w:rFonts w:ascii="Impact" w:eastAsia="Times New Roman" w:hAnsi="Impact" w:cs="Times New Roman"/>
      <w:b/>
      <w:bCs/>
      <w:spacing w:val="24"/>
      <w:w w:val="125"/>
      <w:sz w:val="32"/>
      <w:szCs w:val="24"/>
    </w:rPr>
  </w:style>
  <w:style w:type="character" w:customStyle="1" w:styleId="40">
    <w:name w:val="Заголовок 4 Знак"/>
    <w:basedOn w:val="a0"/>
    <w:link w:val="4"/>
    <w:rsid w:val="00732D88"/>
    <w:rPr>
      <w:rFonts w:ascii="Times New Roman" w:eastAsia="Times New Roman" w:hAnsi="Times New Roman" w:cs="Times New Roman"/>
      <w:b/>
      <w:bCs/>
      <w:color w:val="000000"/>
      <w:sz w:val="24"/>
      <w:szCs w:val="20"/>
    </w:rPr>
  </w:style>
  <w:style w:type="character" w:customStyle="1" w:styleId="50">
    <w:name w:val="Заголовок 5 Знак"/>
    <w:basedOn w:val="a0"/>
    <w:link w:val="5"/>
    <w:rsid w:val="00732D88"/>
    <w:rPr>
      <w:rFonts w:ascii="Times New Roman" w:eastAsia="Times New Roman" w:hAnsi="Times New Roman" w:cs="Times New Roman"/>
      <w:b/>
      <w:bCs/>
      <w:color w:val="000000"/>
      <w:szCs w:val="20"/>
    </w:rPr>
  </w:style>
  <w:style w:type="character" w:customStyle="1" w:styleId="60">
    <w:name w:val="Заголовок 6 Знак"/>
    <w:basedOn w:val="a0"/>
    <w:link w:val="6"/>
    <w:rsid w:val="00732D88"/>
    <w:rPr>
      <w:rFonts w:ascii="Times New Roman" w:eastAsia="Times New Roman" w:hAnsi="Times New Roman" w:cs="Times New Roman"/>
      <w:b/>
      <w:bCs/>
    </w:rPr>
  </w:style>
  <w:style w:type="character" w:customStyle="1" w:styleId="71">
    <w:name w:val="Заголовок 7 Знак"/>
    <w:basedOn w:val="a0"/>
    <w:link w:val="70"/>
    <w:rsid w:val="00732D88"/>
    <w:rPr>
      <w:rFonts w:ascii="Times New Roman" w:eastAsia="Times New Roman" w:hAnsi="Times New Roman" w:cs="Times New Roman"/>
      <w:b/>
      <w:bCs/>
      <w:szCs w:val="24"/>
    </w:rPr>
  </w:style>
  <w:style w:type="paragraph" w:customStyle="1" w:styleId="ConsPlusNormal">
    <w:name w:val="ConsPlusNormal"/>
    <w:rsid w:val="002C71F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hAnsi="Arial" w:cs="Arial"/>
      <w:sz w:val="20"/>
      <w:szCs w:val="20"/>
    </w:rPr>
  </w:style>
  <w:style w:type="paragraph" w:styleId="a3">
    <w:name w:val="List Paragraph"/>
    <w:basedOn w:val="a"/>
    <w:uiPriority w:val="34"/>
    <w:rsid w:val="002C71F1"/>
    <w:pPr>
      <w:ind w:left="720"/>
      <w:contextualSpacing/>
    </w:pPr>
  </w:style>
  <w:style w:type="paragraph" w:customStyle="1" w:styleId="Style2">
    <w:name w:val="Style2"/>
    <w:basedOn w:val="a"/>
    <w:uiPriority w:val="99"/>
    <w:rsid w:val="002A058C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83">
    <w:name w:val="Font Style83"/>
    <w:basedOn w:val="a0"/>
    <w:uiPriority w:val="99"/>
    <w:rsid w:val="002A058C"/>
    <w:rPr>
      <w:rFonts w:ascii="Times New Roman" w:hAnsi="Times New Roman" w:cs="Times New Roman"/>
      <w:sz w:val="18"/>
      <w:szCs w:val="18"/>
    </w:rPr>
  </w:style>
  <w:style w:type="paragraph" w:customStyle="1" w:styleId="Style10">
    <w:name w:val="Style10"/>
    <w:basedOn w:val="a"/>
    <w:uiPriority w:val="99"/>
    <w:rsid w:val="002A058C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82">
    <w:name w:val="Font Style82"/>
    <w:basedOn w:val="a0"/>
    <w:uiPriority w:val="99"/>
    <w:rsid w:val="002A058C"/>
    <w:rPr>
      <w:rFonts w:ascii="Times New Roman" w:hAnsi="Times New Roman" w:cs="Times New Roman"/>
      <w:b/>
      <w:bCs/>
      <w:sz w:val="22"/>
      <w:szCs w:val="22"/>
    </w:rPr>
  </w:style>
  <w:style w:type="paragraph" w:styleId="a4">
    <w:name w:val="Balloon Text"/>
    <w:basedOn w:val="a"/>
    <w:link w:val="a5"/>
    <w:uiPriority w:val="99"/>
    <w:semiHidden/>
    <w:unhideWhenUsed/>
    <w:rsid w:val="002A05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A058C"/>
    <w:rPr>
      <w:rFonts w:ascii="Tahoma" w:hAnsi="Tahoma" w:cs="Tahoma"/>
      <w:sz w:val="16"/>
      <w:szCs w:val="16"/>
    </w:rPr>
  </w:style>
  <w:style w:type="paragraph" w:styleId="a6">
    <w:name w:val="Normal (Web)"/>
    <w:basedOn w:val="a"/>
    <w:semiHidden/>
    <w:unhideWhenUsed/>
    <w:rsid w:val="002A05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2A058C"/>
    <w:rPr>
      <w:color w:val="0000FF" w:themeColor="hyperlink"/>
      <w:u w:val="single"/>
    </w:rPr>
  </w:style>
  <w:style w:type="character" w:customStyle="1" w:styleId="FontStyle33">
    <w:name w:val="Font Style33"/>
    <w:basedOn w:val="a0"/>
    <w:uiPriority w:val="99"/>
    <w:rsid w:val="002A058C"/>
    <w:rPr>
      <w:rFonts w:ascii="Arial" w:hAnsi="Arial" w:cs="Arial"/>
      <w:sz w:val="22"/>
      <w:szCs w:val="22"/>
    </w:rPr>
  </w:style>
  <w:style w:type="paragraph" w:styleId="a8">
    <w:name w:val="header"/>
    <w:aliases w:val="ВерхКолонтитул"/>
    <w:basedOn w:val="a"/>
    <w:link w:val="a9"/>
    <w:unhideWhenUsed/>
    <w:rsid w:val="00D23E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aliases w:val="ВерхКолонтитул Знак"/>
    <w:basedOn w:val="a0"/>
    <w:link w:val="a8"/>
    <w:rsid w:val="00D23E5B"/>
  </w:style>
  <w:style w:type="paragraph" w:styleId="aa">
    <w:name w:val="footer"/>
    <w:basedOn w:val="a"/>
    <w:link w:val="ab"/>
    <w:uiPriority w:val="99"/>
    <w:unhideWhenUsed/>
    <w:rsid w:val="00D23E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23E5B"/>
  </w:style>
  <w:style w:type="paragraph" w:customStyle="1" w:styleId="Style1">
    <w:name w:val="Style1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3">
    <w:name w:val="Style3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4">
    <w:name w:val="Style4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5">
    <w:name w:val="Style5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8" w:lineRule="exact"/>
      <w:ind w:firstLine="586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6">
    <w:name w:val="Style6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6" w:lineRule="exact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7">
    <w:name w:val="Style7"/>
    <w:basedOn w:val="a"/>
    <w:uiPriority w:val="99"/>
    <w:rsid w:val="00104917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8">
    <w:name w:val="Style8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8" w:lineRule="exact"/>
      <w:jc w:val="center"/>
    </w:pPr>
    <w:rPr>
      <w:rFonts w:ascii="Cambria" w:eastAsia="Times New Roman" w:hAnsi="Cambria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104917"/>
    <w:pPr>
      <w:widowControl w:val="0"/>
      <w:autoSpaceDE w:val="0"/>
      <w:autoSpaceDN w:val="0"/>
      <w:adjustRightInd w:val="0"/>
      <w:spacing w:after="0" w:line="533" w:lineRule="exact"/>
      <w:ind w:firstLine="720"/>
    </w:pPr>
    <w:rPr>
      <w:rFonts w:ascii="Cambria" w:eastAsia="Times New Roman" w:hAnsi="Cambria" w:cs="Times New Roman"/>
      <w:sz w:val="24"/>
      <w:szCs w:val="24"/>
    </w:rPr>
  </w:style>
  <w:style w:type="paragraph" w:customStyle="1" w:styleId="Style11">
    <w:name w:val="Style11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4" w:lineRule="exact"/>
      <w:ind w:firstLine="859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12">
    <w:name w:val="Style12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13">
    <w:name w:val="Style13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3" w:lineRule="exact"/>
      <w:ind w:hanging="350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14">
    <w:name w:val="Style14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15">
    <w:name w:val="Style15"/>
    <w:basedOn w:val="a"/>
    <w:uiPriority w:val="99"/>
    <w:rsid w:val="00104917"/>
    <w:pPr>
      <w:widowControl w:val="0"/>
      <w:autoSpaceDE w:val="0"/>
      <w:autoSpaceDN w:val="0"/>
      <w:adjustRightInd w:val="0"/>
      <w:spacing w:after="0" w:line="317" w:lineRule="exact"/>
    </w:pPr>
    <w:rPr>
      <w:rFonts w:ascii="Cambria" w:eastAsia="Times New Roman" w:hAnsi="Cambria" w:cs="Times New Roman"/>
      <w:sz w:val="24"/>
      <w:szCs w:val="24"/>
    </w:rPr>
  </w:style>
  <w:style w:type="paragraph" w:customStyle="1" w:styleId="Style16">
    <w:name w:val="Style16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4" w:lineRule="exact"/>
    </w:pPr>
    <w:rPr>
      <w:rFonts w:ascii="Cambria" w:eastAsia="Times New Roman" w:hAnsi="Cambria" w:cs="Times New Roman"/>
      <w:sz w:val="24"/>
      <w:szCs w:val="24"/>
    </w:rPr>
  </w:style>
  <w:style w:type="paragraph" w:customStyle="1" w:styleId="Style17">
    <w:name w:val="Style17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18">
    <w:name w:val="Style18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6" w:lineRule="exact"/>
      <w:ind w:firstLine="571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19">
    <w:name w:val="Style19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5" w:lineRule="exact"/>
      <w:ind w:firstLine="562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20">
    <w:name w:val="Style20"/>
    <w:basedOn w:val="a"/>
    <w:uiPriority w:val="99"/>
    <w:rsid w:val="00104917"/>
    <w:pPr>
      <w:widowControl w:val="0"/>
      <w:autoSpaceDE w:val="0"/>
      <w:autoSpaceDN w:val="0"/>
      <w:adjustRightInd w:val="0"/>
      <w:spacing w:after="0" w:line="422" w:lineRule="exact"/>
      <w:ind w:firstLine="576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21">
    <w:name w:val="Style21"/>
    <w:basedOn w:val="a"/>
    <w:uiPriority w:val="99"/>
    <w:rsid w:val="00104917"/>
    <w:pPr>
      <w:widowControl w:val="0"/>
      <w:autoSpaceDE w:val="0"/>
      <w:autoSpaceDN w:val="0"/>
      <w:adjustRightInd w:val="0"/>
      <w:spacing w:after="0" w:line="655" w:lineRule="exact"/>
      <w:ind w:firstLine="576"/>
    </w:pPr>
    <w:rPr>
      <w:rFonts w:ascii="Cambria" w:eastAsia="Times New Roman" w:hAnsi="Cambria" w:cs="Times New Roman"/>
      <w:sz w:val="24"/>
      <w:szCs w:val="24"/>
    </w:rPr>
  </w:style>
  <w:style w:type="paragraph" w:customStyle="1" w:styleId="Style22">
    <w:name w:val="Style22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23">
    <w:name w:val="Style23"/>
    <w:basedOn w:val="a"/>
    <w:uiPriority w:val="99"/>
    <w:rsid w:val="00104917"/>
    <w:pPr>
      <w:widowControl w:val="0"/>
      <w:autoSpaceDE w:val="0"/>
      <w:autoSpaceDN w:val="0"/>
      <w:adjustRightInd w:val="0"/>
      <w:spacing w:after="0" w:line="533" w:lineRule="exact"/>
      <w:ind w:firstLine="576"/>
    </w:pPr>
    <w:rPr>
      <w:rFonts w:ascii="Cambria" w:eastAsia="Times New Roman" w:hAnsi="Cambria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25">
    <w:name w:val="Style25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6" w:lineRule="exact"/>
      <w:jc w:val="center"/>
    </w:pPr>
    <w:rPr>
      <w:rFonts w:ascii="Cambria" w:eastAsia="Times New Roman" w:hAnsi="Cambria" w:cs="Times New Roman"/>
      <w:sz w:val="24"/>
      <w:szCs w:val="24"/>
    </w:rPr>
  </w:style>
  <w:style w:type="paragraph" w:customStyle="1" w:styleId="Style26">
    <w:name w:val="Style26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5" w:lineRule="exact"/>
      <w:ind w:firstLine="850"/>
    </w:pPr>
    <w:rPr>
      <w:rFonts w:ascii="Cambria" w:eastAsia="Times New Roman" w:hAnsi="Cambria" w:cs="Times New Roman"/>
      <w:sz w:val="24"/>
      <w:szCs w:val="24"/>
    </w:rPr>
  </w:style>
  <w:style w:type="paragraph" w:customStyle="1" w:styleId="Style27">
    <w:name w:val="Style27"/>
    <w:basedOn w:val="a"/>
    <w:uiPriority w:val="99"/>
    <w:rsid w:val="00104917"/>
    <w:pPr>
      <w:widowControl w:val="0"/>
      <w:autoSpaceDE w:val="0"/>
      <w:autoSpaceDN w:val="0"/>
      <w:adjustRightInd w:val="0"/>
      <w:spacing w:after="0" w:line="346" w:lineRule="exact"/>
      <w:jc w:val="both"/>
    </w:pPr>
    <w:rPr>
      <w:rFonts w:ascii="Cambria" w:eastAsia="Times New Roman" w:hAnsi="Cambria" w:cs="Times New Roman"/>
      <w:sz w:val="24"/>
      <w:szCs w:val="24"/>
    </w:rPr>
  </w:style>
  <w:style w:type="character" w:customStyle="1" w:styleId="FontStyle29">
    <w:name w:val="Font Style29"/>
    <w:basedOn w:val="a0"/>
    <w:uiPriority w:val="99"/>
    <w:rsid w:val="00104917"/>
    <w:rPr>
      <w:rFonts w:ascii="Cambria" w:hAnsi="Cambria" w:cs="Cambria"/>
      <w:sz w:val="26"/>
      <w:szCs w:val="26"/>
    </w:rPr>
  </w:style>
  <w:style w:type="character" w:customStyle="1" w:styleId="FontStyle30">
    <w:name w:val="Font Style30"/>
    <w:basedOn w:val="a0"/>
    <w:uiPriority w:val="99"/>
    <w:rsid w:val="00104917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1">
    <w:name w:val="Font Style31"/>
    <w:basedOn w:val="a0"/>
    <w:uiPriority w:val="99"/>
    <w:rsid w:val="00104917"/>
    <w:rPr>
      <w:rFonts w:ascii="Arial" w:hAnsi="Arial" w:cs="Arial"/>
      <w:sz w:val="22"/>
      <w:szCs w:val="22"/>
    </w:rPr>
  </w:style>
  <w:style w:type="character" w:customStyle="1" w:styleId="FontStyle32">
    <w:name w:val="Font Style32"/>
    <w:basedOn w:val="a0"/>
    <w:uiPriority w:val="99"/>
    <w:rsid w:val="00104917"/>
    <w:rPr>
      <w:rFonts w:ascii="Arial" w:hAnsi="Arial" w:cs="Arial"/>
      <w:sz w:val="18"/>
      <w:szCs w:val="18"/>
    </w:rPr>
  </w:style>
  <w:style w:type="character" w:customStyle="1" w:styleId="FontStyle34">
    <w:name w:val="Font Style34"/>
    <w:basedOn w:val="a0"/>
    <w:uiPriority w:val="99"/>
    <w:rsid w:val="00104917"/>
    <w:rPr>
      <w:rFonts w:ascii="Arial" w:hAnsi="Arial" w:cs="Arial"/>
      <w:b/>
      <w:bCs/>
      <w:sz w:val="22"/>
      <w:szCs w:val="22"/>
    </w:rPr>
  </w:style>
  <w:style w:type="character" w:styleId="ac">
    <w:name w:val="FollowedHyperlink"/>
    <w:basedOn w:val="a0"/>
    <w:uiPriority w:val="99"/>
    <w:semiHidden/>
    <w:unhideWhenUsed/>
    <w:rsid w:val="00104917"/>
    <w:rPr>
      <w:color w:val="800080"/>
      <w:u w:val="single"/>
    </w:rPr>
  </w:style>
  <w:style w:type="paragraph" w:styleId="ad">
    <w:name w:val="TOC Heading"/>
    <w:basedOn w:val="1"/>
    <w:next w:val="a"/>
    <w:uiPriority w:val="39"/>
    <w:semiHidden/>
    <w:unhideWhenUsed/>
    <w:qFormat/>
    <w:rsid w:val="00104917"/>
    <w:pPr>
      <w:keepLines/>
      <w:widowControl/>
      <w:autoSpaceDE/>
      <w:autoSpaceDN/>
      <w:adjustRightInd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21">
    <w:name w:val="toc 2"/>
    <w:basedOn w:val="a"/>
    <w:next w:val="a"/>
    <w:autoRedefine/>
    <w:uiPriority w:val="39"/>
    <w:unhideWhenUsed/>
    <w:qFormat/>
    <w:rsid w:val="00292D7B"/>
    <w:pPr>
      <w:tabs>
        <w:tab w:val="right" w:leader="dot" w:pos="9345"/>
      </w:tabs>
      <w:spacing w:after="100"/>
    </w:pPr>
    <w:rPr>
      <w:rFonts w:ascii="Calibri" w:eastAsia="Times New Roman" w:hAnsi="Calibri" w:cs="Times New Roman"/>
      <w:lang w:eastAsia="en-US"/>
    </w:rPr>
  </w:style>
  <w:style w:type="paragraph" w:styleId="11">
    <w:name w:val="toc 1"/>
    <w:basedOn w:val="a"/>
    <w:next w:val="a"/>
    <w:link w:val="13"/>
    <w:autoRedefine/>
    <w:uiPriority w:val="39"/>
    <w:unhideWhenUsed/>
    <w:rsid w:val="00104917"/>
    <w:pPr>
      <w:spacing w:after="100"/>
    </w:pPr>
    <w:rPr>
      <w:rFonts w:ascii="Calibri" w:eastAsia="Times New Roman" w:hAnsi="Calibri" w:cs="Times New Roman"/>
      <w:lang w:eastAsia="en-US"/>
    </w:rPr>
  </w:style>
  <w:style w:type="paragraph" w:styleId="31">
    <w:name w:val="toc 3"/>
    <w:basedOn w:val="a"/>
    <w:next w:val="a"/>
    <w:autoRedefine/>
    <w:uiPriority w:val="39"/>
    <w:unhideWhenUsed/>
    <w:qFormat/>
    <w:rsid w:val="00104917"/>
    <w:pPr>
      <w:spacing w:after="100"/>
      <w:ind w:left="440"/>
    </w:pPr>
    <w:rPr>
      <w:rFonts w:ascii="Calibri" w:eastAsia="Times New Roman" w:hAnsi="Calibri" w:cs="Times New Roman"/>
      <w:lang w:eastAsia="en-US"/>
    </w:rPr>
  </w:style>
  <w:style w:type="character" w:customStyle="1" w:styleId="FontStyle71">
    <w:name w:val="Font Style71"/>
    <w:basedOn w:val="a0"/>
    <w:uiPriority w:val="99"/>
    <w:rsid w:val="00104917"/>
    <w:rPr>
      <w:rFonts w:ascii="Courier New" w:hAnsi="Courier New" w:cs="Courier New"/>
      <w:sz w:val="18"/>
      <w:szCs w:val="18"/>
    </w:rPr>
  </w:style>
  <w:style w:type="table" w:styleId="ae">
    <w:name w:val="Table Grid"/>
    <w:basedOn w:val="a1"/>
    <w:uiPriority w:val="59"/>
    <w:rsid w:val="00104917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32D8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68">
    <w:name w:val="Font Style68"/>
    <w:basedOn w:val="a0"/>
    <w:uiPriority w:val="99"/>
    <w:rsid w:val="00732D88"/>
    <w:rPr>
      <w:rFonts w:ascii="Arial" w:hAnsi="Arial" w:cs="Arial"/>
      <w:b/>
      <w:bCs/>
      <w:sz w:val="40"/>
      <w:szCs w:val="40"/>
    </w:rPr>
  </w:style>
  <w:style w:type="character" w:customStyle="1" w:styleId="FontStyle79">
    <w:name w:val="Font Style79"/>
    <w:basedOn w:val="a0"/>
    <w:uiPriority w:val="99"/>
    <w:rsid w:val="00732D88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80">
    <w:name w:val="Font Style80"/>
    <w:basedOn w:val="a0"/>
    <w:uiPriority w:val="99"/>
    <w:rsid w:val="00732D88"/>
    <w:rPr>
      <w:rFonts w:ascii="Arial" w:hAnsi="Arial" w:cs="Arial"/>
      <w:b/>
      <w:bCs/>
      <w:sz w:val="32"/>
      <w:szCs w:val="32"/>
    </w:rPr>
  </w:style>
  <w:style w:type="character" w:customStyle="1" w:styleId="FontStyle62">
    <w:name w:val="Font Style62"/>
    <w:basedOn w:val="a0"/>
    <w:uiPriority w:val="99"/>
    <w:rsid w:val="00732D88"/>
    <w:rPr>
      <w:rFonts w:ascii="Courier New" w:hAnsi="Courier New" w:cs="Courier New"/>
      <w:i/>
      <w:iCs/>
      <w:sz w:val="18"/>
      <w:szCs w:val="18"/>
    </w:rPr>
  </w:style>
  <w:style w:type="character" w:customStyle="1" w:styleId="FontStyle69">
    <w:name w:val="Font Style69"/>
    <w:basedOn w:val="a0"/>
    <w:uiPriority w:val="99"/>
    <w:rsid w:val="00732D88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41">
    <w:name w:val="Style41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5">
    <w:name w:val="Style35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45">
    <w:name w:val="Font Style45"/>
    <w:basedOn w:val="a0"/>
    <w:uiPriority w:val="99"/>
    <w:rsid w:val="00732D88"/>
    <w:rPr>
      <w:rFonts w:ascii="Arial" w:hAnsi="Arial" w:cs="Arial"/>
      <w:b/>
      <w:bCs/>
      <w:sz w:val="48"/>
      <w:szCs w:val="48"/>
    </w:rPr>
  </w:style>
  <w:style w:type="character" w:customStyle="1" w:styleId="FontStyle46">
    <w:name w:val="Font Style46"/>
    <w:basedOn w:val="a0"/>
    <w:uiPriority w:val="99"/>
    <w:rsid w:val="00732D88"/>
    <w:rPr>
      <w:rFonts w:ascii="Courier New" w:hAnsi="Courier New" w:cs="Courier New"/>
      <w:b/>
      <w:bCs/>
      <w:sz w:val="36"/>
      <w:szCs w:val="36"/>
    </w:rPr>
  </w:style>
  <w:style w:type="character" w:customStyle="1" w:styleId="FontStyle47">
    <w:name w:val="Font Style47"/>
    <w:basedOn w:val="a0"/>
    <w:uiPriority w:val="99"/>
    <w:rsid w:val="00732D88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81">
    <w:name w:val="Font Style81"/>
    <w:basedOn w:val="a0"/>
    <w:uiPriority w:val="99"/>
    <w:rsid w:val="00732D88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0"/>
    <w:uiPriority w:val="99"/>
    <w:rsid w:val="00732D88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8">
    <w:name w:val="Style28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63">
    <w:name w:val="Font Style63"/>
    <w:basedOn w:val="a0"/>
    <w:uiPriority w:val="99"/>
    <w:rsid w:val="00732D88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59">
    <w:name w:val="Font Style59"/>
    <w:basedOn w:val="a0"/>
    <w:uiPriority w:val="99"/>
    <w:rsid w:val="00732D88"/>
    <w:rPr>
      <w:rFonts w:ascii="Arial" w:hAnsi="Arial" w:cs="Arial"/>
      <w:b/>
      <w:bCs/>
      <w:sz w:val="12"/>
      <w:szCs w:val="12"/>
    </w:rPr>
  </w:style>
  <w:style w:type="character" w:customStyle="1" w:styleId="FontStyle56">
    <w:name w:val="Font Style56"/>
    <w:basedOn w:val="a0"/>
    <w:uiPriority w:val="99"/>
    <w:rsid w:val="00732D88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73">
    <w:name w:val="Font Style73"/>
    <w:basedOn w:val="a0"/>
    <w:uiPriority w:val="99"/>
    <w:rsid w:val="00732D88"/>
    <w:rPr>
      <w:rFonts w:ascii="Arial" w:hAnsi="Arial" w:cs="Arial"/>
      <w:b/>
      <w:bCs/>
      <w:sz w:val="26"/>
      <w:szCs w:val="26"/>
    </w:rPr>
  </w:style>
  <w:style w:type="character" w:customStyle="1" w:styleId="FontStyle70">
    <w:name w:val="Font Style70"/>
    <w:basedOn w:val="a0"/>
    <w:uiPriority w:val="99"/>
    <w:rsid w:val="00732D88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8">
    <w:name w:val="Font Style58"/>
    <w:basedOn w:val="a0"/>
    <w:uiPriority w:val="99"/>
    <w:rsid w:val="00732D88"/>
    <w:rPr>
      <w:rFonts w:ascii="Arial" w:hAnsi="Arial" w:cs="Arial"/>
      <w:b/>
      <w:bCs/>
      <w:sz w:val="10"/>
      <w:szCs w:val="10"/>
    </w:rPr>
  </w:style>
  <w:style w:type="character" w:customStyle="1" w:styleId="FontStyle49">
    <w:name w:val="Font Style49"/>
    <w:basedOn w:val="a0"/>
    <w:uiPriority w:val="99"/>
    <w:rsid w:val="00732D88"/>
    <w:rPr>
      <w:rFonts w:ascii="Arial" w:hAnsi="Arial" w:cs="Arial"/>
      <w:sz w:val="16"/>
      <w:szCs w:val="16"/>
    </w:rPr>
  </w:style>
  <w:style w:type="paragraph" w:customStyle="1" w:styleId="Style40">
    <w:name w:val="Style40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1">
    <w:name w:val="Font Style51"/>
    <w:basedOn w:val="a0"/>
    <w:uiPriority w:val="99"/>
    <w:rsid w:val="00732D88"/>
    <w:rPr>
      <w:rFonts w:ascii="Arial" w:hAnsi="Arial" w:cs="Arial"/>
      <w:sz w:val="24"/>
      <w:szCs w:val="24"/>
    </w:rPr>
  </w:style>
  <w:style w:type="character" w:customStyle="1" w:styleId="FontStyle50">
    <w:name w:val="Font Style50"/>
    <w:basedOn w:val="a0"/>
    <w:uiPriority w:val="99"/>
    <w:rsid w:val="00732D88"/>
    <w:rPr>
      <w:rFonts w:ascii="Franklin Gothic Demi Cond" w:hAnsi="Franklin Gothic Demi Cond" w:cs="Franklin Gothic Demi Cond"/>
      <w:spacing w:val="10"/>
      <w:sz w:val="16"/>
      <w:szCs w:val="16"/>
    </w:rPr>
  </w:style>
  <w:style w:type="character" w:customStyle="1" w:styleId="FontStyle55">
    <w:name w:val="Font Style55"/>
    <w:basedOn w:val="a0"/>
    <w:uiPriority w:val="99"/>
    <w:rsid w:val="00732D88"/>
    <w:rPr>
      <w:rFonts w:ascii="Times New Roman" w:hAnsi="Times New Roman" w:cs="Times New Roman"/>
      <w:b/>
      <w:bCs/>
      <w:sz w:val="14"/>
      <w:szCs w:val="14"/>
    </w:rPr>
  </w:style>
  <w:style w:type="paragraph" w:customStyle="1" w:styleId="Style36">
    <w:name w:val="Style36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7">
    <w:name w:val="Style37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2">
    <w:name w:val="Font Style52"/>
    <w:basedOn w:val="a0"/>
    <w:uiPriority w:val="99"/>
    <w:rsid w:val="00732D88"/>
    <w:rPr>
      <w:rFonts w:ascii="Times New Roman" w:hAnsi="Times New Roman" w:cs="Times New Roman"/>
      <w:b/>
      <w:bCs/>
      <w:i/>
      <w:iCs/>
      <w:sz w:val="14"/>
      <w:szCs w:val="14"/>
    </w:rPr>
  </w:style>
  <w:style w:type="paragraph" w:customStyle="1" w:styleId="Style39">
    <w:name w:val="Style39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3">
    <w:name w:val="Font Style53"/>
    <w:basedOn w:val="a0"/>
    <w:uiPriority w:val="99"/>
    <w:rsid w:val="00732D88"/>
    <w:rPr>
      <w:rFonts w:ascii="Arial" w:hAnsi="Arial" w:cs="Arial"/>
      <w:b/>
      <w:bCs/>
      <w:sz w:val="30"/>
      <w:szCs w:val="30"/>
    </w:rPr>
  </w:style>
  <w:style w:type="character" w:customStyle="1" w:styleId="FontStyle57">
    <w:name w:val="Font Style57"/>
    <w:basedOn w:val="a0"/>
    <w:uiPriority w:val="99"/>
    <w:rsid w:val="00732D88"/>
    <w:rPr>
      <w:rFonts w:ascii="Arial" w:hAnsi="Arial" w:cs="Arial"/>
      <w:b/>
      <w:bCs/>
      <w:sz w:val="22"/>
      <w:szCs w:val="22"/>
    </w:rPr>
  </w:style>
  <w:style w:type="paragraph" w:customStyle="1" w:styleId="Style30">
    <w:name w:val="Style30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4">
    <w:name w:val="Style34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8">
    <w:name w:val="Style38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4">
    <w:name w:val="Font Style54"/>
    <w:basedOn w:val="a0"/>
    <w:uiPriority w:val="99"/>
    <w:rsid w:val="00732D88"/>
    <w:rPr>
      <w:rFonts w:ascii="Arial" w:hAnsi="Arial" w:cs="Arial"/>
      <w:b/>
      <w:bCs/>
      <w:sz w:val="18"/>
      <w:szCs w:val="18"/>
    </w:rPr>
  </w:style>
  <w:style w:type="paragraph" w:customStyle="1" w:styleId="Style31">
    <w:name w:val="Style31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29">
    <w:name w:val="Style29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60">
    <w:name w:val="Font Style60"/>
    <w:basedOn w:val="a0"/>
    <w:uiPriority w:val="99"/>
    <w:rsid w:val="00732D88"/>
    <w:rPr>
      <w:rFonts w:ascii="Arial" w:hAnsi="Arial" w:cs="Arial"/>
      <w:sz w:val="12"/>
      <w:szCs w:val="12"/>
    </w:rPr>
  </w:style>
  <w:style w:type="paragraph" w:customStyle="1" w:styleId="Style33">
    <w:name w:val="Style33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61">
    <w:name w:val="Font Style61"/>
    <w:basedOn w:val="a0"/>
    <w:uiPriority w:val="99"/>
    <w:rsid w:val="00732D88"/>
    <w:rPr>
      <w:rFonts w:ascii="Georgia" w:hAnsi="Georgia" w:cs="Georgia"/>
      <w:b/>
      <w:bCs/>
      <w:sz w:val="28"/>
      <w:szCs w:val="28"/>
    </w:rPr>
  </w:style>
  <w:style w:type="character" w:customStyle="1" w:styleId="FontStyle64">
    <w:name w:val="Font Style64"/>
    <w:basedOn w:val="a0"/>
    <w:uiPriority w:val="99"/>
    <w:rsid w:val="00732D88"/>
    <w:rPr>
      <w:rFonts w:ascii="Arial" w:hAnsi="Arial" w:cs="Arial"/>
      <w:sz w:val="16"/>
      <w:szCs w:val="16"/>
    </w:rPr>
  </w:style>
  <w:style w:type="character" w:customStyle="1" w:styleId="FontStyle65">
    <w:name w:val="Font Style65"/>
    <w:basedOn w:val="a0"/>
    <w:uiPriority w:val="99"/>
    <w:rsid w:val="00732D88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66">
    <w:name w:val="Font Style66"/>
    <w:basedOn w:val="a0"/>
    <w:uiPriority w:val="99"/>
    <w:rsid w:val="00732D88"/>
    <w:rPr>
      <w:rFonts w:ascii="Times New Roman" w:hAnsi="Times New Roman" w:cs="Times New Roman"/>
      <w:spacing w:val="-20"/>
      <w:sz w:val="28"/>
      <w:szCs w:val="28"/>
    </w:rPr>
  </w:style>
  <w:style w:type="character" w:customStyle="1" w:styleId="FontStyle67">
    <w:name w:val="Font Style67"/>
    <w:basedOn w:val="a0"/>
    <w:uiPriority w:val="99"/>
    <w:rsid w:val="00732D88"/>
    <w:rPr>
      <w:rFonts w:ascii="Times New Roman" w:hAnsi="Times New Roman" w:cs="Times New Roman"/>
      <w:b/>
      <w:bCs/>
      <w:sz w:val="72"/>
      <w:szCs w:val="72"/>
    </w:rPr>
  </w:style>
  <w:style w:type="character" w:customStyle="1" w:styleId="FontStyle44">
    <w:name w:val="Font Style44"/>
    <w:basedOn w:val="a0"/>
    <w:uiPriority w:val="99"/>
    <w:rsid w:val="00732D88"/>
    <w:rPr>
      <w:rFonts w:ascii="Arial" w:hAnsi="Arial" w:cs="Arial"/>
      <w:b/>
      <w:bCs/>
      <w:sz w:val="16"/>
      <w:szCs w:val="16"/>
    </w:rPr>
  </w:style>
  <w:style w:type="character" w:customStyle="1" w:styleId="FontStyle77">
    <w:name w:val="Font Style77"/>
    <w:basedOn w:val="a0"/>
    <w:uiPriority w:val="99"/>
    <w:rsid w:val="00732D88"/>
    <w:rPr>
      <w:rFonts w:ascii="Times New Roman" w:hAnsi="Times New Roman" w:cs="Times New Roman"/>
      <w:b/>
      <w:bCs/>
      <w:w w:val="200"/>
      <w:sz w:val="16"/>
      <w:szCs w:val="16"/>
    </w:rPr>
  </w:style>
  <w:style w:type="character" w:customStyle="1" w:styleId="FontStyle72">
    <w:name w:val="Font Style72"/>
    <w:basedOn w:val="a0"/>
    <w:uiPriority w:val="99"/>
    <w:rsid w:val="00732D88"/>
    <w:rPr>
      <w:rFonts w:ascii="Arial" w:hAnsi="Arial" w:cs="Arial"/>
      <w:sz w:val="26"/>
      <w:szCs w:val="26"/>
    </w:rPr>
  </w:style>
  <w:style w:type="character" w:customStyle="1" w:styleId="FontStyle74">
    <w:name w:val="Font Style74"/>
    <w:basedOn w:val="a0"/>
    <w:uiPriority w:val="99"/>
    <w:rsid w:val="00732D88"/>
    <w:rPr>
      <w:rFonts w:ascii="Arial" w:hAnsi="Arial" w:cs="Arial"/>
      <w:b/>
      <w:bCs/>
      <w:sz w:val="22"/>
      <w:szCs w:val="22"/>
    </w:rPr>
  </w:style>
  <w:style w:type="character" w:customStyle="1" w:styleId="FontStyle75">
    <w:name w:val="Font Style75"/>
    <w:basedOn w:val="a0"/>
    <w:uiPriority w:val="99"/>
    <w:rsid w:val="00732D88"/>
    <w:rPr>
      <w:rFonts w:ascii="Arial Narrow" w:hAnsi="Arial Narrow" w:cs="Arial Narrow"/>
      <w:sz w:val="22"/>
      <w:szCs w:val="22"/>
    </w:rPr>
  </w:style>
  <w:style w:type="character" w:customStyle="1" w:styleId="FontStyle76">
    <w:name w:val="Font Style76"/>
    <w:basedOn w:val="a0"/>
    <w:uiPriority w:val="99"/>
    <w:rsid w:val="00732D88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8">
    <w:name w:val="Font Style78"/>
    <w:basedOn w:val="a0"/>
    <w:uiPriority w:val="99"/>
    <w:rsid w:val="00732D88"/>
    <w:rPr>
      <w:rFonts w:ascii="Times New Roman" w:hAnsi="Times New Roman" w:cs="Times New Roman"/>
      <w:sz w:val="26"/>
      <w:szCs w:val="26"/>
    </w:rPr>
  </w:style>
  <w:style w:type="paragraph" w:customStyle="1" w:styleId="Style42">
    <w:name w:val="Style42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14">
    <w:name w:val="index 1"/>
    <w:basedOn w:val="a"/>
    <w:next w:val="a"/>
    <w:autoRedefine/>
    <w:semiHidden/>
    <w:rsid w:val="00732D88"/>
    <w:pPr>
      <w:spacing w:after="0" w:line="240" w:lineRule="auto"/>
      <w:ind w:left="240" w:hanging="240"/>
      <w:jc w:val="center"/>
    </w:pPr>
    <w:rPr>
      <w:rFonts w:ascii="Times New Roman" w:eastAsia="MS Mincho" w:hAnsi="Times New Roman" w:cs="Times New Roman"/>
      <w:b/>
      <w:bCs/>
      <w:sz w:val="24"/>
      <w:szCs w:val="24"/>
    </w:rPr>
  </w:style>
  <w:style w:type="paragraph" w:customStyle="1" w:styleId="af">
    <w:name w:val="Нормальный"/>
    <w:rsid w:val="00732D88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0">
    <w:name w:val="Под формулой"/>
    <w:basedOn w:val="af"/>
    <w:rsid w:val="00732D88"/>
    <w:pPr>
      <w:ind w:left="567"/>
      <w:jc w:val="left"/>
    </w:pPr>
    <w:rPr>
      <w:sz w:val="22"/>
    </w:rPr>
  </w:style>
  <w:style w:type="paragraph" w:styleId="af1">
    <w:name w:val="Body Text"/>
    <w:basedOn w:val="a"/>
    <w:link w:val="af2"/>
    <w:semiHidden/>
    <w:rsid w:val="00732D88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Cs w:val="24"/>
    </w:rPr>
  </w:style>
  <w:style w:type="character" w:customStyle="1" w:styleId="af2">
    <w:name w:val="Основной текст Знак"/>
    <w:basedOn w:val="a0"/>
    <w:link w:val="af1"/>
    <w:semiHidden/>
    <w:rsid w:val="00732D88"/>
    <w:rPr>
      <w:rFonts w:ascii="Times New Roman" w:eastAsia="Times New Roman" w:hAnsi="Times New Roman" w:cs="Times New Roman"/>
      <w:szCs w:val="24"/>
    </w:rPr>
  </w:style>
  <w:style w:type="paragraph" w:styleId="af3">
    <w:name w:val="Plain Text"/>
    <w:basedOn w:val="a"/>
    <w:link w:val="af4"/>
    <w:semiHidden/>
    <w:rsid w:val="00732D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f4">
    <w:name w:val="Текст Знак"/>
    <w:basedOn w:val="a0"/>
    <w:link w:val="af3"/>
    <w:semiHidden/>
    <w:rsid w:val="00732D88"/>
    <w:rPr>
      <w:rFonts w:ascii="Times New Roman" w:eastAsia="Times New Roman" w:hAnsi="Times New Roman" w:cs="Times New Roman"/>
      <w:szCs w:val="20"/>
    </w:rPr>
  </w:style>
  <w:style w:type="paragraph" w:styleId="af5">
    <w:name w:val="Title"/>
    <w:basedOn w:val="a"/>
    <w:link w:val="af6"/>
    <w:rsid w:val="00732D88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96"/>
      <w:szCs w:val="24"/>
    </w:rPr>
  </w:style>
  <w:style w:type="character" w:customStyle="1" w:styleId="af6">
    <w:name w:val="Название Знак"/>
    <w:basedOn w:val="a0"/>
    <w:link w:val="af5"/>
    <w:rsid w:val="00732D88"/>
    <w:rPr>
      <w:rFonts w:ascii="Times New Roman" w:eastAsia="Times New Roman" w:hAnsi="Times New Roman" w:cs="Times New Roman"/>
      <w:b/>
      <w:bCs/>
      <w:sz w:val="96"/>
      <w:szCs w:val="24"/>
    </w:rPr>
  </w:style>
  <w:style w:type="paragraph" w:styleId="af7">
    <w:name w:val="caption"/>
    <w:basedOn w:val="a"/>
    <w:next w:val="a"/>
    <w:uiPriority w:val="35"/>
    <w:qFormat/>
    <w:rsid w:val="00732D88"/>
    <w:pPr>
      <w:tabs>
        <w:tab w:val="num" w:pos="1080"/>
      </w:tabs>
      <w:suppressAutoHyphens/>
      <w:spacing w:before="120" w:after="0" w:line="240" w:lineRule="auto"/>
      <w:ind w:left="357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styleId="af8">
    <w:name w:val="index heading"/>
    <w:basedOn w:val="a"/>
    <w:next w:val="14"/>
    <w:semiHidden/>
    <w:rsid w:val="00732D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Cs w:val="24"/>
    </w:rPr>
  </w:style>
  <w:style w:type="paragraph" w:styleId="22">
    <w:name w:val="Body Text 2"/>
    <w:basedOn w:val="a"/>
    <w:link w:val="23"/>
    <w:semiHidden/>
    <w:rsid w:val="00732D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i/>
      <w:sz w:val="24"/>
      <w:szCs w:val="20"/>
    </w:rPr>
  </w:style>
  <w:style w:type="character" w:customStyle="1" w:styleId="23">
    <w:name w:val="Основной текст 2 Знак"/>
    <w:basedOn w:val="a0"/>
    <w:link w:val="22"/>
    <w:semiHidden/>
    <w:rsid w:val="00732D88"/>
    <w:rPr>
      <w:rFonts w:ascii="Times New Roman" w:eastAsia="Times New Roman" w:hAnsi="Times New Roman" w:cs="Times New Roman"/>
      <w:b/>
      <w:i/>
      <w:sz w:val="24"/>
      <w:szCs w:val="20"/>
    </w:rPr>
  </w:style>
  <w:style w:type="paragraph" w:styleId="32">
    <w:name w:val="Body Text 3"/>
    <w:basedOn w:val="a"/>
    <w:link w:val="33"/>
    <w:semiHidden/>
    <w:rsid w:val="00732D88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character" w:customStyle="1" w:styleId="33">
    <w:name w:val="Основной текст 3 Знак"/>
    <w:basedOn w:val="a0"/>
    <w:link w:val="32"/>
    <w:semiHidden/>
    <w:rsid w:val="00732D88"/>
    <w:rPr>
      <w:rFonts w:ascii="Times New Roman" w:eastAsia="Times New Roman" w:hAnsi="Times New Roman" w:cs="Times New Roman"/>
      <w:b/>
      <w:bCs/>
      <w:szCs w:val="24"/>
    </w:rPr>
  </w:style>
  <w:style w:type="paragraph" w:styleId="af9">
    <w:name w:val="Body Text Indent"/>
    <w:basedOn w:val="a"/>
    <w:link w:val="afa"/>
    <w:semiHidden/>
    <w:rsid w:val="00732D88"/>
    <w:pPr>
      <w:suppressAutoHyphens/>
      <w:spacing w:after="0" w:line="240" w:lineRule="auto"/>
      <w:ind w:firstLine="425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fa">
    <w:name w:val="Основной текст с отступом Знак"/>
    <w:basedOn w:val="a0"/>
    <w:link w:val="af9"/>
    <w:semiHidden/>
    <w:rsid w:val="00732D88"/>
    <w:rPr>
      <w:rFonts w:ascii="Times New Roman" w:eastAsia="Times New Roman" w:hAnsi="Times New Roman" w:cs="Times New Roman"/>
      <w:szCs w:val="20"/>
    </w:rPr>
  </w:style>
  <w:style w:type="paragraph" w:styleId="24">
    <w:name w:val="Body Text Indent 2"/>
    <w:basedOn w:val="a"/>
    <w:link w:val="25"/>
    <w:semiHidden/>
    <w:rsid w:val="00732D88"/>
    <w:pPr>
      <w:tabs>
        <w:tab w:val="num" w:pos="1080"/>
      </w:tabs>
      <w:suppressAutoHyphens/>
      <w:spacing w:after="0" w:line="240" w:lineRule="auto"/>
      <w:ind w:left="360"/>
      <w:jc w:val="both"/>
    </w:pPr>
    <w:rPr>
      <w:rFonts w:ascii="Times New Roman" w:eastAsia="Times New Roman" w:hAnsi="Times New Roman" w:cs="Times New Roman"/>
      <w:szCs w:val="24"/>
    </w:rPr>
  </w:style>
  <w:style w:type="character" w:customStyle="1" w:styleId="25">
    <w:name w:val="Основной текст с отступом 2 Знак"/>
    <w:basedOn w:val="a0"/>
    <w:link w:val="24"/>
    <w:semiHidden/>
    <w:rsid w:val="00732D88"/>
    <w:rPr>
      <w:rFonts w:ascii="Times New Roman" w:eastAsia="Times New Roman" w:hAnsi="Times New Roman" w:cs="Times New Roman"/>
      <w:szCs w:val="24"/>
    </w:rPr>
  </w:style>
  <w:style w:type="paragraph" w:customStyle="1" w:styleId="afb">
    <w:name w:val="Номера схем"/>
    <w:basedOn w:val="af1"/>
    <w:rsid w:val="00732D88"/>
    <w:pPr>
      <w:ind w:firstLine="0"/>
      <w:jc w:val="center"/>
    </w:pPr>
    <w:rPr>
      <w:b/>
      <w:sz w:val="24"/>
    </w:rPr>
  </w:style>
  <w:style w:type="character" w:styleId="afc">
    <w:name w:val="page number"/>
    <w:basedOn w:val="a0"/>
    <w:semiHidden/>
    <w:rsid w:val="00732D88"/>
  </w:style>
  <w:style w:type="character" w:styleId="afd">
    <w:name w:val="Strong"/>
    <w:basedOn w:val="a0"/>
    <w:rsid w:val="00732D88"/>
    <w:rPr>
      <w:b/>
      <w:bCs/>
    </w:rPr>
  </w:style>
  <w:style w:type="paragraph" w:styleId="34">
    <w:name w:val="Body Text Indent 3"/>
    <w:basedOn w:val="a"/>
    <w:link w:val="35"/>
    <w:semiHidden/>
    <w:rsid w:val="00732D88"/>
    <w:pPr>
      <w:spacing w:after="0" w:line="240" w:lineRule="auto"/>
      <w:ind w:firstLine="708"/>
    </w:pPr>
    <w:rPr>
      <w:rFonts w:ascii="Times New Roman" w:eastAsia="Times New Roman" w:hAnsi="Times New Roman" w:cs="Times New Roman"/>
      <w:szCs w:val="20"/>
    </w:rPr>
  </w:style>
  <w:style w:type="character" w:customStyle="1" w:styleId="35">
    <w:name w:val="Основной текст с отступом 3 Знак"/>
    <w:basedOn w:val="a0"/>
    <w:link w:val="34"/>
    <w:semiHidden/>
    <w:rsid w:val="00732D88"/>
    <w:rPr>
      <w:rFonts w:ascii="Times New Roman" w:eastAsia="Times New Roman" w:hAnsi="Times New Roman" w:cs="Times New Roman"/>
      <w:szCs w:val="20"/>
    </w:rPr>
  </w:style>
  <w:style w:type="character" w:customStyle="1" w:styleId="afe">
    <w:name w:val="Текст сноски Знак"/>
    <w:basedOn w:val="a0"/>
    <w:link w:val="aff"/>
    <w:uiPriority w:val="99"/>
    <w:semiHidden/>
    <w:rsid w:val="00732D88"/>
    <w:rPr>
      <w:sz w:val="20"/>
      <w:szCs w:val="20"/>
    </w:rPr>
  </w:style>
  <w:style w:type="paragraph" w:styleId="aff">
    <w:name w:val="footnote text"/>
    <w:basedOn w:val="a"/>
    <w:link w:val="afe"/>
    <w:uiPriority w:val="99"/>
    <w:semiHidden/>
    <w:unhideWhenUsed/>
    <w:rsid w:val="00732D88"/>
    <w:pPr>
      <w:spacing w:after="0" w:line="240" w:lineRule="auto"/>
    </w:pPr>
    <w:rPr>
      <w:sz w:val="20"/>
      <w:szCs w:val="20"/>
    </w:rPr>
  </w:style>
  <w:style w:type="character" w:customStyle="1" w:styleId="15">
    <w:name w:val="Текст сноски Знак1"/>
    <w:basedOn w:val="a0"/>
    <w:uiPriority w:val="99"/>
    <w:semiHidden/>
    <w:rsid w:val="00732D88"/>
    <w:rPr>
      <w:sz w:val="20"/>
      <w:szCs w:val="20"/>
    </w:rPr>
  </w:style>
  <w:style w:type="paragraph" w:styleId="aff0">
    <w:name w:val="endnote text"/>
    <w:basedOn w:val="a"/>
    <w:link w:val="aff1"/>
    <w:uiPriority w:val="99"/>
    <w:semiHidden/>
    <w:unhideWhenUsed/>
    <w:rsid w:val="00EB64D1"/>
    <w:pPr>
      <w:spacing w:after="0" w:line="240" w:lineRule="auto"/>
    </w:pPr>
    <w:rPr>
      <w:sz w:val="20"/>
      <w:szCs w:val="20"/>
    </w:rPr>
  </w:style>
  <w:style w:type="character" w:customStyle="1" w:styleId="aff1">
    <w:name w:val="Текст концевой сноски Знак"/>
    <w:basedOn w:val="a0"/>
    <w:link w:val="aff0"/>
    <w:uiPriority w:val="99"/>
    <w:semiHidden/>
    <w:rsid w:val="00EB64D1"/>
    <w:rPr>
      <w:sz w:val="20"/>
      <w:szCs w:val="20"/>
    </w:rPr>
  </w:style>
  <w:style w:type="character" w:styleId="aff2">
    <w:name w:val="endnote reference"/>
    <w:basedOn w:val="a0"/>
    <w:uiPriority w:val="99"/>
    <w:semiHidden/>
    <w:unhideWhenUsed/>
    <w:rsid w:val="00EB64D1"/>
    <w:rPr>
      <w:vertAlign w:val="superscript"/>
    </w:rPr>
  </w:style>
  <w:style w:type="paragraph" w:styleId="aff3">
    <w:name w:val="table of figures"/>
    <w:basedOn w:val="a"/>
    <w:next w:val="a"/>
    <w:autoRedefine/>
    <w:uiPriority w:val="99"/>
    <w:unhideWhenUsed/>
    <w:rsid w:val="00EB64D1"/>
    <w:pPr>
      <w:spacing w:after="0"/>
    </w:pPr>
  </w:style>
  <w:style w:type="paragraph" w:styleId="aff4">
    <w:name w:val="toa heading"/>
    <w:basedOn w:val="a"/>
    <w:next w:val="a"/>
    <w:uiPriority w:val="99"/>
    <w:semiHidden/>
    <w:unhideWhenUsed/>
    <w:rsid w:val="00D76E5D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FontStyle12">
    <w:name w:val="Font Style12"/>
    <w:basedOn w:val="a0"/>
    <w:uiPriority w:val="99"/>
    <w:rsid w:val="00F5597C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">
    <w:name w:val="Font Style11"/>
    <w:basedOn w:val="a0"/>
    <w:uiPriority w:val="99"/>
    <w:rsid w:val="00F5597C"/>
    <w:rPr>
      <w:rFonts w:ascii="Times New Roman" w:hAnsi="Times New Roman" w:cs="Times New Roman"/>
      <w:sz w:val="18"/>
      <w:szCs w:val="18"/>
    </w:rPr>
  </w:style>
  <w:style w:type="character" w:customStyle="1" w:styleId="FontStyle21">
    <w:name w:val="Font Style21"/>
    <w:basedOn w:val="a0"/>
    <w:uiPriority w:val="99"/>
    <w:rsid w:val="00F5597C"/>
    <w:rPr>
      <w:rFonts w:ascii="Times New Roman" w:hAnsi="Times New Roman" w:cs="Times New Roman"/>
      <w:b/>
      <w:bCs/>
      <w:spacing w:val="-10"/>
      <w:sz w:val="16"/>
      <w:szCs w:val="16"/>
    </w:rPr>
  </w:style>
  <w:style w:type="character" w:customStyle="1" w:styleId="FontStyle19">
    <w:name w:val="Font Style19"/>
    <w:basedOn w:val="a0"/>
    <w:uiPriority w:val="99"/>
    <w:rsid w:val="00F5597C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14">
    <w:name w:val="Font Style14"/>
    <w:basedOn w:val="a0"/>
    <w:uiPriority w:val="99"/>
    <w:rsid w:val="00F5597C"/>
    <w:rPr>
      <w:rFonts w:ascii="Times New Roman" w:hAnsi="Times New Roman" w:cs="Times New Roman"/>
      <w:b/>
      <w:bCs/>
      <w:i/>
      <w:iCs/>
      <w:sz w:val="18"/>
      <w:szCs w:val="18"/>
    </w:rPr>
  </w:style>
  <w:style w:type="paragraph" w:styleId="aff5">
    <w:name w:val="Document Map"/>
    <w:basedOn w:val="a"/>
    <w:link w:val="aff6"/>
    <w:uiPriority w:val="99"/>
    <w:semiHidden/>
    <w:unhideWhenUsed/>
    <w:rsid w:val="00EA2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6">
    <w:name w:val="Схема документа Знак"/>
    <w:basedOn w:val="a0"/>
    <w:link w:val="aff5"/>
    <w:uiPriority w:val="99"/>
    <w:semiHidden/>
    <w:rsid w:val="00EA2DC8"/>
    <w:rPr>
      <w:rFonts w:ascii="Tahoma" w:hAnsi="Tahoma" w:cs="Tahoma"/>
      <w:sz w:val="16"/>
      <w:szCs w:val="16"/>
    </w:rPr>
  </w:style>
  <w:style w:type="paragraph" w:customStyle="1" w:styleId="16">
    <w:name w:val="Стиль №1+"/>
    <w:basedOn w:val="1"/>
    <w:link w:val="17"/>
    <w:qFormat/>
    <w:rsid w:val="00E07B12"/>
    <w:pPr>
      <w:keepLines/>
      <w:widowControl/>
      <w:autoSpaceDE/>
      <w:autoSpaceDN/>
      <w:adjustRightInd/>
      <w:spacing w:before="120" w:after="120" w:line="360" w:lineRule="auto"/>
      <w:ind w:left="284" w:hanging="284"/>
      <w:jc w:val="both"/>
    </w:pPr>
    <w:rPr>
      <w:rFonts w:ascii="Arial" w:eastAsiaTheme="majorEastAsia" w:hAnsi="Arial" w:cstheme="majorBidi"/>
      <w:bCs w:val="0"/>
      <w:kern w:val="0"/>
      <w:sz w:val="28"/>
      <w:lang w:eastAsia="en-US"/>
    </w:rPr>
  </w:style>
  <w:style w:type="character" w:customStyle="1" w:styleId="17">
    <w:name w:val="Стиль №1+ Знак"/>
    <w:basedOn w:val="a0"/>
    <w:link w:val="16"/>
    <w:rsid w:val="00E07B12"/>
    <w:rPr>
      <w:rFonts w:ascii="Arial" w:eastAsiaTheme="majorEastAsia" w:hAnsi="Arial" w:cstheme="majorBidi"/>
      <w:b/>
      <w:sz w:val="28"/>
      <w:szCs w:val="32"/>
      <w:lang w:eastAsia="en-US"/>
    </w:rPr>
  </w:style>
  <w:style w:type="paragraph" w:customStyle="1" w:styleId="26">
    <w:name w:val="Стиль №2+"/>
    <w:basedOn w:val="2"/>
    <w:link w:val="27"/>
    <w:qFormat/>
    <w:rsid w:val="00E07B12"/>
    <w:pPr>
      <w:keepLines/>
      <w:suppressAutoHyphens w:val="0"/>
      <w:spacing w:after="60" w:line="360" w:lineRule="auto"/>
      <w:ind w:left="851" w:hanging="284"/>
      <w:jc w:val="both"/>
    </w:pPr>
    <w:rPr>
      <w:rFonts w:ascii="Arial" w:eastAsiaTheme="majorEastAsia" w:hAnsi="Arial" w:cstheme="majorBidi"/>
      <w:bCs w:val="0"/>
      <w:sz w:val="28"/>
      <w:szCs w:val="26"/>
      <w:lang w:eastAsia="en-US"/>
    </w:rPr>
  </w:style>
  <w:style w:type="character" w:customStyle="1" w:styleId="27">
    <w:name w:val="Стиль №2+ Знак"/>
    <w:basedOn w:val="a0"/>
    <w:link w:val="26"/>
    <w:rsid w:val="00E07B12"/>
    <w:rPr>
      <w:rFonts w:ascii="Arial" w:eastAsiaTheme="majorEastAsia" w:hAnsi="Arial" w:cstheme="majorBidi"/>
      <w:b/>
      <w:sz w:val="28"/>
      <w:szCs w:val="26"/>
      <w:lang w:eastAsia="en-US"/>
    </w:rPr>
  </w:style>
  <w:style w:type="paragraph" w:customStyle="1" w:styleId="9">
    <w:name w:val="Стиль №9"/>
    <w:basedOn w:val="26"/>
    <w:link w:val="90"/>
    <w:qFormat/>
    <w:rsid w:val="00E07B12"/>
    <w:pPr>
      <w:spacing w:before="60"/>
      <w:ind w:left="1135"/>
      <w:outlineLvl w:val="2"/>
    </w:pPr>
    <w:rPr>
      <w:sz w:val="26"/>
    </w:rPr>
  </w:style>
  <w:style w:type="character" w:customStyle="1" w:styleId="90">
    <w:name w:val="Стиль №9 Знак"/>
    <w:basedOn w:val="a0"/>
    <w:link w:val="9"/>
    <w:rsid w:val="00E07B12"/>
    <w:rPr>
      <w:rFonts w:ascii="Arial" w:eastAsiaTheme="majorEastAsia" w:hAnsi="Arial" w:cstheme="majorBidi"/>
      <w:b/>
      <w:sz w:val="26"/>
      <w:szCs w:val="26"/>
      <w:lang w:eastAsia="en-US"/>
    </w:rPr>
  </w:style>
  <w:style w:type="paragraph" w:customStyle="1" w:styleId="12">
    <w:name w:val="Стиль №12"/>
    <w:basedOn w:val="a"/>
    <w:link w:val="120"/>
    <w:qFormat/>
    <w:rsid w:val="00E07B12"/>
    <w:pPr>
      <w:numPr>
        <w:numId w:val="35"/>
      </w:numPr>
      <w:spacing w:after="0" w:line="360" w:lineRule="auto"/>
      <w:ind w:left="0" w:firstLine="709"/>
      <w:jc w:val="both"/>
    </w:pPr>
    <w:rPr>
      <w:rFonts w:ascii="Arial" w:eastAsiaTheme="minorHAnsi" w:hAnsi="Arial"/>
      <w:sz w:val="24"/>
      <w:lang w:eastAsia="en-US"/>
    </w:rPr>
  </w:style>
  <w:style w:type="character" w:customStyle="1" w:styleId="120">
    <w:name w:val="Стиль №12 Знак"/>
    <w:basedOn w:val="a0"/>
    <w:link w:val="12"/>
    <w:rsid w:val="00E07B12"/>
    <w:rPr>
      <w:rFonts w:ascii="Arial" w:eastAsiaTheme="minorHAnsi" w:hAnsi="Arial"/>
      <w:sz w:val="24"/>
      <w:lang w:eastAsia="en-US"/>
    </w:rPr>
  </w:style>
  <w:style w:type="paragraph" w:customStyle="1" w:styleId="36">
    <w:name w:val="Стиль №3"/>
    <w:basedOn w:val="a"/>
    <w:link w:val="37"/>
    <w:autoRedefine/>
    <w:qFormat/>
    <w:rsid w:val="00E07B12"/>
    <w:pPr>
      <w:spacing w:after="0" w:line="360" w:lineRule="auto"/>
      <w:ind w:firstLine="709"/>
      <w:jc w:val="both"/>
    </w:pPr>
    <w:rPr>
      <w:rFonts w:ascii="Arial" w:eastAsiaTheme="minorHAnsi" w:hAnsi="Arial"/>
      <w:sz w:val="24"/>
      <w:lang w:eastAsia="en-US"/>
    </w:rPr>
  </w:style>
  <w:style w:type="character" w:customStyle="1" w:styleId="37">
    <w:name w:val="Стиль №3 Знак"/>
    <w:basedOn w:val="a0"/>
    <w:link w:val="36"/>
    <w:rsid w:val="00E07B12"/>
    <w:rPr>
      <w:rFonts w:ascii="Arial" w:eastAsiaTheme="minorHAnsi" w:hAnsi="Arial"/>
      <w:sz w:val="24"/>
      <w:lang w:eastAsia="en-US"/>
    </w:rPr>
  </w:style>
  <w:style w:type="paragraph" w:customStyle="1" w:styleId="41">
    <w:name w:val="Стиль №4"/>
    <w:basedOn w:val="af7"/>
    <w:link w:val="42"/>
    <w:autoRedefine/>
    <w:qFormat/>
    <w:rsid w:val="00011267"/>
    <w:pPr>
      <w:tabs>
        <w:tab w:val="clear" w:pos="1080"/>
      </w:tabs>
      <w:suppressAutoHyphens w:val="0"/>
      <w:spacing w:line="360" w:lineRule="auto"/>
      <w:ind w:left="0"/>
      <w:jc w:val="both"/>
    </w:pPr>
    <w:rPr>
      <w:rFonts w:ascii="Arial" w:hAnsi="Arial" w:cs="Arial"/>
      <w:b w:val="0"/>
      <w:sz w:val="24"/>
    </w:rPr>
  </w:style>
  <w:style w:type="character" w:customStyle="1" w:styleId="42">
    <w:name w:val="Стиль №4 Знак"/>
    <w:basedOn w:val="a0"/>
    <w:link w:val="41"/>
    <w:rsid w:val="00011267"/>
    <w:rPr>
      <w:rFonts w:ascii="Arial" w:eastAsia="Times New Roman" w:hAnsi="Arial" w:cs="Arial"/>
      <w:bCs/>
      <w:sz w:val="24"/>
      <w:szCs w:val="24"/>
    </w:rPr>
  </w:style>
  <w:style w:type="paragraph" w:customStyle="1" w:styleId="61">
    <w:name w:val="Стиль №6"/>
    <w:basedOn w:val="a"/>
    <w:link w:val="62"/>
    <w:qFormat/>
    <w:rsid w:val="00E07B12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28"/>
    </w:rPr>
  </w:style>
  <w:style w:type="character" w:customStyle="1" w:styleId="62">
    <w:name w:val="Стиль №6 Знак"/>
    <w:basedOn w:val="a0"/>
    <w:link w:val="61"/>
    <w:rsid w:val="00E07B12"/>
    <w:rPr>
      <w:rFonts w:ascii="Arial" w:eastAsia="Times New Roman" w:hAnsi="Arial" w:cs="Times New Roman"/>
      <w:sz w:val="20"/>
      <w:szCs w:val="28"/>
    </w:rPr>
  </w:style>
  <w:style w:type="paragraph" w:customStyle="1" w:styleId="51">
    <w:name w:val="Стиль №5"/>
    <w:basedOn w:val="a"/>
    <w:link w:val="52"/>
    <w:qFormat/>
    <w:rsid w:val="00E07B12"/>
    <w:pPr>
      <w:spacing w:after="0" w:line="360" w:lineRule="auto"/>
      <w:jc w:val="center"/>
    </w:pPr>
    <w:rPr>
      <w:rFonts w:ascii="Arial" w:hAnsi="Arial" w:cs="Arial"/>
      <w:sz w:val="24"/>
      <w:szCs w:val="20"/>
    </w:rPr>
  </w:style>
  <w:style w:type="character" w:customStyle="1" w:styleId="52">
    <w:name w:val="Стиль №5 Знак"/>
    <w:basedOn w:val="a0"/>
    <w:link w:val="51"/>
    <w:rsid w:val="00E07B12"/>
    <w:rPr>
      <w:rFonts w:ascii="Arial" w:hAnsi="Arial" w:cs="Arial"/>
      <w:sz w:val="24"/>
      <w:szCs w:val="20"/>
    </w:rPr>
  </w:style>
  <w:style w:type="paragraph" w:customStyle="1" w:styleId="7">
    <w:name w:val="Стиль №7"/>
    <w:basedOn w:val="36"/>
    <w:link w:val="72"/>
    <w:qFormat/>
    <w:rsid w:val="00E07B12"/>
    <w:pPr>
      <w:numPr>
        <w:numId w:val="36"/>
      </w:numPr>
      <w:ind w:left="567" w:firstLine="0"/>
    </w:pPr>
  </w:style>
  <w:style w:type="character" w:customStyle="1" w:styleId="72">
    <w:name w:val="Стиль №7 Знак"/>
    <w:basedOn w:val="37"/>
    <w:link w:val="7"/>
    <w:rsid w:val="00E07B12"/>
    <w:rPr>
      <w:rFonts w:ascii="Arial" w:eastAsiaTheme="minorHAnsi" w:hAnsi="Arial"/>
      <w:sz w:val="24"/>
      <w:lang w:eastAsia="en-US"/>
    </w:rPr>
  </w:style>
  <w:style w:type="character" w:customStyle="1" w:styleId="aff7">
    <w:name w:val="Текст примечания Знак"/>
    <w:basedOn w:val="a0"/>
    <w:link w:val="aff8"/>
    <w:uiPriority w:val="99"/>
    <w:semiHidden/>
    <w:rsid w:val="00017326"/>
    <w:rPr>
      <w:rFonts w:eastAsia="Times New Roman" w:cs="Times New Roman"/>
      <w:sz w:val="20"/>
      <w:szCs w:val="20"/>
      <w:lang w:eastAsia="en-US"/>
    </w:rPr>
  </w:style>
  <w:style w:type="paragraph" w:styleId="aff8">
    <w:name w:val="annotation text"/>
    <w:basedOn w:val="a"/>
    <w:link w:val="aff7"/>
    <w:uiPriority w:val="99"/>
    <w:semiHidden/>
    <w:unhideWhenUsed/>
    <w:rsid w:val="00017326"/>
    <w:pPr>
      <w:spacing w:after="160" w:line="240" w:lineRule="auto"/>
    </w:pPr>
    <w:rPr>
      <w:rFonts w:eastAsia="Times New Roman" w:cs="Times New Roman"/>
      <w:sz w:val="20"/>
      <w:szCs w:val="20"/>
      <w:lang w:eastAsia="en-US"/>
    </w:rPr>
  </w:style>
  <w:style w:type="character" w:customStyle="1" w:styleId="aff9">
    <w:name w:val="Тема примечания Знак"/>
    <w:basedOn w:val="aff7"/>
    <w:link w:val="affa"/>
    <w:uiPriority w:val="99"/>
    <w:semiHidden/>
    <w:rsid w:val="00017326"/>
    <w:rPr>
      <w:rFonts w:eastAsia="Times New Roman" w:cs="Times New Roman"/>
      <w:b/>
      <w:bCs/>
      <w:sz w:val="20"/>
      <w:szCs w:val="20"/>
      <w:lang w:eastAsia="en-US"/>
    </w:rPr>
  </w:style>
  <w:style w:type="paragraph" w:styleId="affa">
    <w:name w:val="annotation subject"/>
    <w:basedOn w:val="aff8"/>
    <w:next w:val="aff8"/>
    <w:link w:val="aff9"/>
    <w:uiPriority w:val="99"/>
    <w:semiHidden/>
    <w:unhideWhenUsed/>
    <w:rsid w:val="00017326"/>
    <w:rPr>
      <w:b/>
      <w:bCs/>
    </w:rPr>
  </w:style>
  <w:style w:type="table" w:customStyle="1" w:styleId="18">
    <w:name w:val="Сетка таблицы1"/>
    <w:basedOn w:val="a1"/>
    <w:next w:val="ae"/>
    <w:rsid w:val="002361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b">
    <w:name w:val="Мой Рисунок"/>
    <w:basedOn w:val="a"/>
    <w:link w:val="affc"/>
    <w:qFormat/>
    <w:rsid w:val="00F95E22"/>
    <w:pPr>
      <w:spacing w:after="0" w:line="360" w:lineRule="auto"/>
      <w:jc w:val="center"/>
    </w:pPr>
    <w:rPr>
      <w:rFonts w:ascii="Arial" w:hAnsi="Arial" w:cs="Arial"/>
      <w:sz w:val="24"/>
      <w:szCs w:val="20"/>
    </w:rPr>
  </w:style>
  <w:style w:type="character" w:customStyle="1" w:styleId="affc">
    <w:name w:val="Мой Рисунок Знак"/>
    <w:basedOn w:val="a0"/>
    <w:link w:val="affb"/>
    <w:rsid w:val="00F95E22"/>
    <w:rPr>
      <w:rFonts w:ascii="Arial" w:hAnsi="Arial" w:cs="Arial"/>
      <w:sz w:val="24"/>
      <w:szCs w:val="20"/>
    </w:rPr>
  </w:style>
  <w:style w:type="character" w:customStyle="1" w:styleId="13">
    <w:name w:val="Оглавление 1 Знак"/>
    <w:basedOn w:val="a0"/>
    <w:link w:val="11"/>
    <w:uiPriority w:val="39"/>
    <w:rsid w:val="00B9201C"/>
    <w:rPr>
      <w:rFonts w:ascii="Calibri" w:eastAsia="Times New Roman" w:hAnsi="Calibri" w:cs="Times New Roman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0"/>
    <w:lsdException w:name="heading 4" w:uiPriority="0"/>
    <w:lsdException w:name="heading 5" w:uiPriority="0"/>
    <w:lsdException w:name="heading 6" w:uiPriority="0"/>
    <w:lsdException w:name="heading 7" w:uiPriority="0"/>
    <w:lsdException w:name="heading 8" w:uiPriority="9"/>
    <w:lsdException w:name="heading 9" w:uiPriority="9" w:qFormat="1"/>
    <w:lsdException w:name="index 1" w:uiPriority="0"/>
    <w:lsdException w:name="toc 1" w:uiPriority="39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index heading" w:uiPriority="0"/>
    <w:lsdException w:name="caption" w:uiPriority="35" w:qFormat="1"/>
    <w:lsdException w:name="page number" w:uiPriority="0"/>
    <w:lsdException w:name="Title" w:semiHidden="0" w:uiPriority="0" w:unhideWhenUsed="0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/>
    <w:lsdException w:name="Emphasis" w:semiHidden="0" w:uiPriority="20" w:unhideWhenUsed="0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rsid w:val="00773DCC"/>
  </w:style>
  <w:style w:type="paragraph" w:styleId="1">
    <w:name w:val="heading 1"/>
    <w:basedOn w:val="a"/>
    <w:next w:val="a"/>
    <w:link w:val="10"/>
    <w:uiPriority w:val="9"/>
    <w:rsid w:val="00104917"/>
    <w:pPr>
      <w:keepNext/>
      <w:widowControl w:val="0"/>
      <w:autoSpaceDE w:val="0"/>
      <w:autoSpaceDN w:val="0"/>
      <w:adjustRightInd w:val="0"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rsid w:val="00732D88"/>
    <w:pPr>
      <w:keepNext/>
      <w:suppressAutoHyphens/>
      <w:spacing w:before="120" w:after="12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6"/>
      <w:szCs w:val="24"/>
    </w:rPr>
  </w:style>
  <w:style w:type="paragraph" w:styleId="3">
    <w:name w:val="heading 3"/>
    <w:basedOn w:val="a"/>
    <w:next w:val="a"/>
    <w:link w:val="30"/>
    <w:rsid w:val="00732D88"/>
    <w:pPr>
      <w:keepNext/>
      <w:suppressAutoHyphens/>
      <w:spacing w:after="0" w:line="240" w:lineRule="auto"/>
      <w:jc w:val="both"/>
      <w:outlineLvl w:val="2"/>
    </w:pPr>
    <w:rPr>
      <w:rFonts w:ascii="Impact" w:eastAsia="Times New Roman" w:hAnsi="Impact" w:cs="Times New Roman"/>
      <w:b/>
      <w:bCs/>
      <w:spacing w:val="24"/>
      <w:w w:val="125"/>
      <w:sz w:val="32"/>
      <w:szCs w:val="24"/>
    </w:rPr>
  </w:style>
  <w:style w:type="paragraph" w:styleId="4">
    <w:name w:val="heading 4"/>
    <w:basedOn w:val="a"/>
    <w:next w:val="a"/>
    <w:link w:val="40"/>
    <w:rsid w:val="00732D88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color w:val="000000"/>
      <w:sz w:val="24"/>
      <w:szCs w:val="20"/>
    </w:rPr>
  </w:style>
  <w:style w:type="paragraph" w:styleId="5">
    <w:name w:val="heading 5"/>
    <w:basedOn w:val="a"/>
    <w:next w:val="a"/>
    <w:link w:val="50"/>
    <w:rsid w:val="00732D88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/>
      <w:bCs/>
      <w:color w:val="000000"/>
      <w:szCs w:val="20"/>
    </w:rPr>
  </w:style>
  <w:style w:type="paragraph" w:styleId="6">
    <w:name w:val="heading 6"/>
    <w:basedOn w:val="a"/>
    <w:next w:val="a"/>
    <w:link w:val="60"/>
    <w:rsid w:val="00732D88"/>
    <w:pPr>
      <w:suppressAutoHyphens/>
      <w:spacing w:before="240" w:after="60" w:line="240" w:lineRule="auto"/>
      <w:jc w:val="both"/>
      <w:outlineLvl w:val="5"/>
    </w:pPr>
    <w:rPr>
      <w:rFonts w:ascii="Times New Roman" w:eastAsia="Times New Roman" w:hAnsi="Times New Roman" w:cs="Times New Roman"/>
      <w:b/>
      <w:bCs/>
    </w:rPr>
  </w:style>
  <w:style w:type="paragraph" w:styleId="70">
    <w:name w:val="heading 7"/>
    <w:basedOn w:val="a"/>
    <w:next w:val="a"/>
    <w:link w:val="71"/>
    <w:rsid w:val="00732D88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b/>
      <w:bCs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049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732D88"/>
    <w:rPr>
      <w:rFonts w:ascii="Times New Roman" w:eastAsia="Times New Roman" w:hAnsi="Times New Roman" w:cs="Times New Roman"/>
      <w:b/>
      <w:bCs/>
      <w:sz w:val="26"/>
      <w:szCs w:val="24"/>
    </w:rPr>
  </w:style>
  <w:style w:type="character" w:customStyle="1" w:styleId="30">
    <w:name w:val="Заголовок 3 Знак"/>
    <w:basedOn w:val="a0"/>
    <w:link w:val="3"/>
    <w:rsid w:val="00732D88"/>
    <w:rPr>
      <w:rFonts w:ascii="Impact" w:eastAsia="Times New Roman" w:hAnsi="Impact" w:cs="Times New Roman"/>
      <w:b/>
      <w:bCs/>
      <w:spacing w:val="24"/>
      <w:w w:val="125"/>
      <w:sz w:val="32"/>
      <w:szCs w:val="24"/>
    </w:rPr>
  </w:style>
  <w:style w:type="character" w:customStyle="1" w:styleId="40">
    <w:name w:val="Заголовок 4 Знак"/>
    <w:basedOn w:val="a0"/>
    <w:link w:val="4"/>
    <w:rsid w:val="00732D88"/>
    <w:rPr>
      <w:rFonts w:ascii="Times New Roman" w:eastAsia="Times New Roman" w:hAnsi="Times New Roman" w:cs="Times New Roman"/>
      <w:b/>
      <w:bCs/>
      <w:color w:val="000000"/>
      <w:sz w:val="24"/>
      <w:szCs w:val="20"/>
    </w:rPr>
  </w:style>
  <w:style w:type="character" w:customStyle="1" w:styleId="50">
    <w:name w:val="Заголовок 5 Знак"/>
    <w:basedOn w:val="a0"/>
    <w:link w:val="5"/>
    <w:rsid w:val="00732D88"/>
    <w:rPr>
      <w:rFonts w:ascii="Times New Roman" w:eastAsia="Times New Roman" w:hAnsi="Times New Roman" w:cs="Times New Roman"/>
      <w:b/>
      <w:bCs/>
      <w:color w:val="000000"/>
      <w:szCs w:val="20"/>
    </w:rPr>
  </w:style>
  <w:style w:type="character" w:customStyle="1" w:styleId="60">
    <w:name w:val="Заголовок 6 Знак"/>
    <w:basedOn w:val="a0"/>
    <w:link w:val="6"/>
    <w:rsid w:val="00732D88"/>
    <w:rPr>
      <w:rFonts w:ascii="Times New Roman" w:eastAsia="Times New Roman" w:hAnsi="Times New Roman" w:cs="Times New Roman"/>
      <w:b/>
      <w:bCs/>
    </w:rPr>
  </w:style>
  <w:style w:type="character" w:customStyle="1" w:styleId="71">
    <w:name w:val="Заголовок 7 Знак"/>
    <w:basedOn w:val="a0"/>
    <w:link w:val="70"/>
    <w:rsid w:val="00732D88"/>
    <w:rPr>
      <w:rFonts w:ascii="Times New Roman" w:eastAsia="Times New Roman" w:hAnsi="Times New Roman" w:cs="Times New Roman"/>
      <w:b/>
      <w:bCs/>
      <w:szCs w:val="24"/>
    </w:rPr>
  </w:style>
  <w:style w:type="paragraph" w:customStyle="1" w:styleId="ConsPlusNormal">
    <w:name w:val="ConsPlusNormal"/>
    <w:rsid w:val="002C71F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hAnsi="Arial" w:cs="Arial"/>
      <w:sz w:val="20"/>
      <w:szCs w:val="20"/>
    </w:rPr>
  </w:style>
  <w:style w:type="paragraph" w:styleId="a3">
    <w:name w:val="List Paragraph"/>
    <w:basedOn w:val="a"/>
    <w:uiPriority w:val="34"/>
    <w:rsid w:val="002C71F1"/>
    <w:pPr>
      <w:ind w:left="720"/>
      <w:contextualSpacing/>
    </w:pPr>
  </w:style>
  <w:style w:type="paragraph" w:customStyle="1" w:styleId="Style2">
    <w:name w:val="Style2"/>
    <w:basedOn w:val="a"/>
    <w:uiPriority w:val="99"/>
    <w:rsid w:val="002A058C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83">
    <w:name w:val="Font Style83"/>
    <w:basedOn w:val="a0"/>
    <w:uiPriority w:val="99"/>
    <w:rsid w:val="002A058C"/>
    <w:rPr>
      <w:rFonts w:ascii="Times New Roman" w:hAnsi="Times New Roman" w:cs="Times New Roman"/>
      <w:sz w:val="18"/>
      <w:szCs w:val="18"/>
    </w:rPr>
  </w:style>
  <w:style w:type="paragraph" w:customStyle="1" w:styleId="Style10">
    <w:name w:val="Style10"/>
    <w:basedOn w:val="a"/>
    <w:uiPriority w:val="99"/>
    <w:rsid w:val="002A058C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82">
    <w:name w:val="Font Style82"/>
    <w:basedOn w:val="a0"/>
    <w:uiPriority w:val="99"/>
    <w:rsid w:val="002A058C"/>
    <w:rPr>
      <w:rFonts w:ascii="Times New Roman" w:hAnsi="Times New Roman" w:cs="Times New Roman"/>
      <w:b/>
      <w:bCs/>
      <w:sz w:val="22"/>
      <w:szCs w:val="22"/>
    </w:rPr>
  </w:style>
  <w:style w:type="paragraph" w:styleId="a4">
    <w:name w:val="Balloon Text"/>
    <w:basedOn w:val="a"/>
    <w:link w:val="a5"/>
    <w:uiPriority w:val="99"/>
    <w:semiHidden/>
    <w:unhideWhenUsed/>
    <w:rsid w:val="002A05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A058C"/>
    <w:rPr>
      <w:rFonts w:ascii="Tahoma" w:hAnsi="Tahoma" w:cs="Tahoma"/>
      <w:sz w:val="16"/>
      <w:szCs w:val="16"/>
    </w:rPr>
  </w:style>
  <w:style w:type="paragraph" w:styleId="a6">
    <w:name w:val="Normal (Web)"/>
    <w:basedOn w:val="a"/>
    <w:semiHidden/>
    <w:unhideWhenUsed/>
    <w:rsid w:val="002A05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2A058C"/>
    <w:rPr>
      <w:color w:val="0000FF" w:themeColor="hyperlink"/>
      <w:u w:val="single"/>
    </w:rPr>
  </w:style>
  <w:style w:type="character" w:customStyle="1" w:styleId="FontStyle33">
    <w:name w:val="Font Style33"/>
    <w:basedOn w:val="a0"/>
    <w:uiPriority w:val="99"/>
    <w:rsid w:val="002A058C"/>
    <w:rPr>
      <w:rFonts w:ascii="Arial" w:hAnsi="Arial" w:cs="Arial"/>
      <w:sz w:val="22"/>
      <w:szCs w:val="22"/>
    </w:rPr>
  </w:style>
  <w:style w:type="paragraph" w:styleId="a8">
    <w:name w:val="header"/>
    <w:aliases w:val="ВерхКолонтитул"/>
    <w:basedOn w:val="a"/>
    <w:link w:val="a9"/>
    <w:unhideWhenUsed/>
    <w:rsid w:val="00D23E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aliases w:val="ВерхКолонтитул Знак"/>
    <w:basedOn w:val="a0"/>
    <w:link w:val="a8"/>
    <w:rsid w:val="00D23E5B"/>
  </w:style>
  <w:style w:type="paragraph" w:styleId="aa">
    <w:name w:val="footer"/>
    <w:basedOn w:val="a"/>
    <w:link w:val="ab"/>
    <w:uiPriority w:val="99"/>
    <w:unhideWhenUsed/>
    <w:rsid w:val="00D23E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23E5B"/>
  </w:style>
  <w:style w:type="paragraph" w:customStyle="1" w:styleId="Style1">
    <w:name w:val="Style1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3">
    <w:name w:val="Style3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4">
    <w:name w:val="Style4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5">
    <w:name w:val="Style5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8" w:lineRule="exact"/>
      <w:ind w:firstLine="586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6">
    <w:name w:val="Style6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6" w:lineRule="exact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7">
    <w:name w:val="Style7"/>
    <w:basedOn w:val="a"/>
    <w:uiPriority w:val="99"/>
    <w:rsid w:val="00104917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8">
    <w:name w:val="Style8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8" w:lineRule="exact"/>
      <w:jc w:val="center"/>
    </w:pPr>
    <w:rPr>
      <w:rFonts w:ascii="Cambria" w:eastAsia="Times New Roman" w:hAnsi="Cambria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104917"/>
    <w:pPr>
      <w:widowControl w:val="0"/>
      <w:autoSpaceDE w:val="0"/>
      <w:autoSpaceDN w:val="0"/>
      <w:adjustRightInd w:val="0"/>
      <w:spacing w:after="0" w:line="533" w:lineRule="exact"/>
      <w:ind w:firstLine="720"/>
    </w:pPr>
    <w:rPr>
      <w:rFonts w:ascii="Cambria" w:eastAsia="Times New Roman" w:hAnsi="Cambria" w:cs="Times New Roman"/>
      <w:sz w:val="24"/>
      <w:szCs w:val="24"/>
    </w:rPr>
  </w:style>
  <w:style w:type="paragraph" w:customStyle="1" w:styleId="Style11">
    <w:name w:val="Style11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4" w:lineRule="exact"/>
      <w:ind w:firstLine="859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12">
    <w:name w:val="Style12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13">
    <w:name w:val="Style13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3" w:lineRule="exact"/>
      <w:ind w:hanging="350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14">
    <w:name w:val="Style14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15">
    <w:name w:val="Style15"/>
    <w:basedOn w:val="a"/>
    <w:uiPriority w:val="99"/>
    <w:rsid w:val="00104917"/>
    <w:pPr>
      <w:widowControl w:val="0"/>
      <w:autoSpaceDE w:val="0"/>
      <w:autoSpaceDN w:val="0"/>
      <w:adjustRightInd w:val="0"/>
      <w:spacing w:after="0" w:line="317" w:lineRule="exact"/>
    </w:pPr>
    <w:rPr>
      <w:rFonts w:ascii="Cambria" w:eastAsia="Times New Roman" w:hAnsi="Cambria" w:cs="Times New Roman"/>
      <w:sz w:val="24"/>
      <w:szCs w:val="24"/>
    </w:rPr>
  </w:style>
  <w:style w:type="paragraph" w:customStyle="1" w:styleId="Style16">
    <w:name w:val="Style16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4" w:lineRule="exact"/>
    </w:pPr>
    <w:rPr>
      <w:rFonts w:ascii="Cambria" w:eastAsia="Times New Roman" w:hAnsi="Cambria" w:cs="Times New Roman"/>
      <w:sz w:val="24"/>
      <w:szCs w:val="24"/>
    </w:rPr>
  </w:style>
  <w:style w:type="paragraph" w:customStyle="1" w:styleId="Style17">
    <w:name w:val="Style17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18">
    <w:name w:val="Style18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6" w:lineRule="exact"/>
      <w:ind w:firstLine="571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19">
    <w:name w:val="Style19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5" w:lineRule="exact"/>
      <w:ind w:firstLine="562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20">
    <w:name w:val="Style20"/>
    <w:basedOn w:val="a"/>
    <w:uiPriority w:val="99"/>
    <w:rsid w:val="00104917"/>
    <w:pPr>
      <w:widowControl w:val="0"/>
      <w:autoSpaceDE w:val="0"/>
      <w:autoSpaceDN w:val="0"/>
      <w:adjustRightInd w:val="0"/>
      <w:spacing w:after="0" w:line="422" w:lineRule="exact"/>
      <w:ind w:firstLine="576"/>
      <w:jc w:val="both"/>
    </w:pPr>
    <w:rPr>
      <w:rFonts w:ascii="Cambria" w:eastAsia="Times New Roman" w:hAnsi="Cambria" w:cs="Times New Roman"/>
      <w:sz w:val="24"/>
      <w:szCs w:val="24"/>
    </w:rPr>
  </w:style>
  <w:style w:type="paragraph" w:customStyle="1" w:styleId="Style21">
    <w:name w:val="Style21"/>
    <w:basedOn w:val="a"/>
    <w:uiPriority w:val="99"/>
    <w:rsid w:val="00104917"/>
    <w:pPr>
      <w:widowControl w:val="0"/>
      <w:autoSpaceDE w:val="0"/>
      <w:autoSpaceDN w:val="0"/>
      <w:adjustRightInd w:val="0"/>
      <w:spacing w:after="0" w:line="655" w:lineRule="exact"/>
      <w:ind w:firstLine="576"/>
    </w:pPr>
    <w:rPr>
      <w:rFonts w:ascii="Cambria" w:eastAsia="Times New Roman" w:hAnsi="Cambria" w:cs="Times New Roman"/>
      <w:sz w:val="24"/>
      <w:szCs w:val="24"/>
    </w:rPr>
  </w:style>
  <w:style w:type="paragraph" w:customStyle="1" w:styleId="Style22">
    <w:name w:val="Style22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23">
    <w:name w:val="Style23"/>
    <w:basedOn w:val="a"/>
    <w:uiPriority w:val="99"/>
    <w:rsid w:val="00104917"/>
    <w:pPr>
      <w:widowControl w:val="0"/>
      <w:autoSpaceDE w:val="0"/>
      <w:autoSpaceDN w:val="0"/>
      <w:adjustRightInd w:val="0"/>
      <w:spacing w:after="0" w:line="533" w:lineRule="exact"/>
      <w:ind w:firstLine="576"/>
    </w:pPr>
    <w:rPr>
      <w:rFonts w:ascii="Cambria" w:eastAsia="Times New Roman" w:hAnsi="Cambria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104917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</w:rPr>
  </w:style>
  <w:style w:type="paragraph" w:customStyle="1" w:styleId="Style25">
    <w:name w:val="Style25"/>
    <w:basedOn w:val="a"/>
    <w:uiPriority w:val="99"/>
    <w:rsid w:val="00104917"/>
    <w:pPr>
      <w:widowControl w:val="0"/>
      <w:autoSpaceDE w:val="0"/>
      <w:autoSpaceDN w:val="0"/>
      <w:adjustRightInd w:val="0"/>
      <w:spacing w:after="0" w:line="276" w:lineRule="exact"/>
      <w:jc w:val="center"/>
    </w:pPr>
    <w:rPr>
      <w:rFonts w:ascii="Cambria" w:eastAsia="Times New Roman" w:hAnsi="Cambria" w:cs="Times New Roman"/>
      <w:sz w:val="24"/>
      <w:szCs w:val="24"/>
    </w:rPr>
  </w:style>
  <w:style w:type="paragraph" w:customStyle="1" w:styleId="Style26">
    <w:name w:val="Style26"/>
    <w:basedOn w:val="a"/>
    <w:uiPriority w:val="99"/>
    <w:rsid w:val="00104917"/>
    <w:pPr>
      <w:widowControl w:val="0"/>
      <w:autoSpaceDE w:val="0"/>
      <w:autoSpaceDN w:val="0"/>
      <w:adjustRightInd w:val="0"/>
      <w:spacing w:after="0" w:line="415" w:lineRule="exact"/>
      <w:ind w:firstLine="850"/>
    </w:pPr>
    <w:rPr>
      <w:rFonts w:ascii="Cambria" w:eastAsia="Times New Roman" w:hAnsi="Cambria" w:cs="Times New Roman"/>
      <w:sz w:val="24"/>
      <w:szCs w:val="24"/>
    </w:rPr>
  </w:style>
  <w:style w:type="paragraph" w:customStyle="1" w:styleId="Style27">
    <w:name w:val="Style27"/>
    <w:basedOn w:val="a"/>
    <w:uiPriority w:val="99"/>
    <w:rsid w:val="00104917"/>
    <w:pPr>
      <w:widowControl w:val="0"/>
      <w:autoSpaceDE w:val="0"/>
      <w:autoSpaceDN w:val="0"/>
      <w:adjustRightInd w:val="0"/>
      <w:spacing w:after="0" w:line="346" w:lineRule="exact"/>
      <w:jc w:val="both"/>
    </w:pPr>
    <w:rPr>
      <w:rFonts w:ascii="Cambria" w:eastAsia="Times New Roman" w:hAnsi="Cambria" w:cs="Times New Roman"/>
      <w:sz w:val="24"/>
      <w:szCs w:val="24"/>
    </w:rPr>
  </w:style>
  <w:style w:type="character" w:customStyle="1" w:styleId="FontStyle29">
    <w:name w:val="Font Style29"/>
    <w:basedOn w:val="a0"/>
    <w:uiPriority w:val="99"/>
    <w:rsid w:val="00104917"/>
    <w:rPr>
      <w:rFonts w:ascii="Cambria" w:hAnsi="Cambria" w:cs="Cambria"/>
      <w:sz w:val="26"/>
      <w:szCs w:val="26"/>
    </w:rPr>
  </w:style>
  <w:style w:type="character" w:customStyle="1" w:styleId="FontStyle30">
    <w:name w:val="Font Style30"/>
    <w:basedOn w:val="a0"/>
    <w:uiPriority w:val="99"/>
    <w:rsid w:val="00104917"/>
    <w:rPr>
      <w:rFonts w:ascii="Arial" w:hAnsi="Arial" w:cs="Arial"/>
      <w:b/>
      <w:bCs/>
      <w:i/>
      <w:iCs/>
      <w:sz w:val="22"/>
      <w:szCs w:val="22"/>
    </w:rPr>
  </w:style>
  <w:style w:type="character" w:customStyle="1" w:styleId="FontStyle31">
    <w:name w:val="Font Style31"/>
    <w:basedOn w:val="a0"/>
    <w:uiPriority w:val="99"/>
    <w:rsid w:val="00104917"/>
    <w:rPr>
      <w:rFonts w:ascii="Arial" w:hAnsi="Arial" w:cs="Arial"/>
      <w:sz w:val="22"/>
      <w:szCs w:val="22"/>
    </w:rPr>
  </w:style>
  <w:style w:type="character" w:customStyle="1" w:styleId="FontStyle32">
    <w:name w:val="Font Style32"/>
    <w:basedOn w:val="a0"/>
    <w:uiPriority w:val="99"/>
    <w:rsid w:val="00104917"/>
    <w:rPr>
      <w:rFonts w:ascii="Arial" w:hAnsi="Arial" w:cs="Arial"/>
      <w:sz w:val="18"/>
      <w:szCs w:val="18"/>
    </w:rPr>
  </w:style>
  <w:style w:type="character" w:customStyle="1" w:styleId="FontStyle34">
    <w:name w:val="Font Style34"/>
    <w:basedOn w:val="a0"/>
    <w:uiPriority w:val="99"/>
    <w:rsid w:val="00104917"/>
    <w:rPr>
      <w:rFonts w:ascii="Arial" w:hAnsi="Arial" w:cs="Arial"/>
      <w:b/>
      <w:bCs/>
      <w:sz w:val="22"/>
      <w:szCs w:val="22"/>
    </w:rPr>
  </w:style>
  <w:style w:type="character" w:styleId="ac">
    <w:name w:val="FollowedHyperlink"/>
    <w:basedOn w:val="a0"/>
    <w:uiPriority w:val="99"/>
    <w:semiHidden/>
    <w:unhideWhenUsed/>
    <w:rsid w:val="00104917"/>
    <w:rPr>
      <w:color w:val="800080"/>
      <w:u w:val="single"/>
    </w:rPr>
  </w:style>
  <w:style w:type="paragraph" w:styleId="ad">
    <w:name w:val="TOC Heading"/>
    <w:basedOn w:val="1"/>
    <w:next w:val="a"/>
    <w:uiPriority w:val="39"/>
    <w:semiHidden/>
    <w:unhideWhenUsed/>
    <w:qFormat/>
    <w:rsid w:val="00104917"/>
    <w:pPr>
      <w:keepLines/>
      <w:widowControl/>
      <w:autoSpaceDE/>
      <w:autoSpaceDN/>
      <w:adjustRightInd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21">
    <w:name w:val="toc 2"/>
    <w:basedOn w:val="a"/>
    <w:next w:val="a"/>
    <w:autoRedefine/>
    <w:uiPriority w:val="39"/>
    <w:unhideWhenUsed/>
    <w:qFormat/>
    <w:rsid w:val="00292D7B"/>
    <w:pPr>
      <w:tabs>
        <w:tab w:val="right" w:leader="dot" w:pos="9345"/>
      </w:tabs>
      <w:spacing w:after="100"/>
    </w:pPr>
    <w:rPr>
      <w:rFonts w:ascii="Calibri" w:eastAsia="Times New Roman" w:hAnsi="Calibri" w:cs="Times New Roman"/>
      <w:lang w:eastAsia="en-US"/>
    </w:rPr>
  </w:style>
  <w:style w:type="paragraph" w:styleId="11">
    <w:name w:val="toc 1"/>
    <w:basedOn w:val="a"/>
    <w:next w:val="a"/>
    <w:link w:val="13"/>
    <w:autoRedefine/>
    <w:uiPriority w:val="39"/>
    <w:unhideWhenUsed/>
    <w:rsid w:val="00104917"/>
    <w:pPr>
      <w:spacing w:after="100"/>
    </w:pPr>
    <w:rPr>
      <w:rFonts w:ascii="Calibri" w:eastAsia="Times New Roman" w:hAnsi="Calibri" w:cs="Times New Roman"/>
      <w:lang w:eastAsia="en-US"/>
    </w:rPr>
  </w:style>
  <w:style w:type="paragraph" w:styleId="31">
    <w:name w:val="toc 3"/>
    <w:basedOn w:val="a"/>
    <w:next w:val="a"/>
    <w:autoRedefine/>
    <w:uiPriority w:val="39"/>
    <w:unhideWhenUsed/>
    <w:qFormat/>
    <w:rsid w:val="00104917"/>
    <w:pPr>
      <w:spacing w:after="100"/>
      <w:ind w:left="440"/>
    </w:pPr>
    <w:rPr>
      <w:rFonts w:ascii="Calibri" w:eastAsia="Times New Roman" w:hAnsi="Calibri" w:cs="Times New Roman"/>
      <w:lang w:eastAsia="en-US"/>
    </w:rPr>
  </w:style>
  <w:style w:type="character" w:customStyle="1" w:styleId="FontStyle71">
    <w:name w:val="Font Style71"/>
    <w:basedOn w:val="a0"/>
    <w:uiPriority w:val="99"/>
    <w:rsid w:val="00104917"/>
    <w:rPr>
      <w:rFonts w:ascii="Courier New" w:hAnsi="Courier New" w:cs="Courier New"/>
      <w:sz w:val="18"/>
      <w:szCs w:val="18"/>
    </w:rPr>
  </w:style>
  <w:style w:type="table" w:styleId="ae">
    <w:name w:val="Table Grid"/>
    <w:basedOn w:val="a1"/>
    <w:uiPriority w:val="59"/>
    <w:rsid w:val="00104917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32D8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68">
    <w:name w:val="Font Style68"/>
    <w:basedOn w:val="a0"/>
    <w:uiPriority w:val="99"/>
    <w:rsid w:val="00732D88"/>
    <w:rPr>
      <w:rFonts w:ascii="Arial" w:hAnsi="Arial" w:cs="Arial"/>
      <w:b/>
      <w:bCs/>
      <w:sz w:val="40"/>
      <w:szCs w:val="40"/>
    </w:rPr>
  </w:style>
  <w:style w:type="character" w:customStyle="1" w:styleId="FontStyle79">
    <w:name w:val="Font Style79"/>
    <w:basedOn w:val="a0"/>
    <w:uiPriority w:val="99"/>
    <w:rsid w:val="00732D88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80">
    <w:name w:val="Font Style80"/>
    <w:basedOn w:val="a0"/>
    <w:uiPriority w:val="99"/>
    <w:rsid w:val="00732D88"/>
    <w:rPr>
      <w:rFonts w:ascii="Arial" w:hAnsi="Arial" w:cs="Arial"/>
      <w:b/>
      <w:bCs/>
      <w:sz w:val="32"/>
      <w:szCs w:val="32"/>
    </w:rPr>
  </w:style>
  <w:style w:type="character" w:customStyle="1" w:styleId="FontStyle62">
    <w:name w:val="Font Style62"/>
    <w:basedOn w:val="a0"/>
    <w:uiPriority w:val="99"/>
    <w:rsid w:val="00732D88"/>
    <w:rPr>
      <w:rFonts w:ascii="Courier New" w:hAnsi="Courier New" w:cs="Courier New"/>
      <w:i/>
      <w:iCs/>
      <w:sz w:val="18"/>
      <w:szCs w:val="18"/>
    </w:rPr>
  </w:style>
  <w:style w:type="character" w:customStyle="1" w:styleId="FontStyle69">
    <w:name w:val="Font Style69"/>
    <w:basedOn w:val="a0"/>
    <w:uiPriority w:val="99"/>
    <w:rsid w:val="00732D88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41">
    <w:name w:val="Style41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5">
    <w:name w:val="Style35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45">
    <w:name w:val="Font Style45"/>
    <w:basedOn w:val="a0"/>
    <w:uiPriority w:val="99"/>
    <w:rsid w:val="00732D88"/>
    <w:rPr>
      <w:rFonts w:ascii="Arial" w:hAnsi="Arial" w:cs="Arial"/>
      <w:b/>
      <w:bCs/>
      <w:sz w:val="48"/>
      <w:szCs w:val="48"/>
    </w:rPr>
  </w:style>
  <w:style w:type="character" w:customStyle="1" w:styleId="FontStyle46">
    <w:name w:val="Font Style46"/>
    <w:basedOn w:val="a0"/>
    <w:uiPriority w:val="99"/>
    <w:rsid w:val="00732D88"/>
    <w:rPr>
      <w:rFonts w:ascii="Courier New" w:hAnsi="Courier New" w:cs="Courier New"/>
      <w:b/>
      <w:bCs/>
      <w:sz w:val="36"/>
      <w:szCs w:val="36"/>
    </w:rPr>
  </w:style>
  <w:style w:type="character" w:customStyle="1" w:styleId="FontStyle47">
    <w:name w:val="Font Style47"/>
    <w:basedOn w:val="a0"/>
    <w:uiPriority w:val="99"/>
    <w:rsid w:val="00732D88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81">
    <w:name w:val="Font Style81"/>
    <w:basedOn w:val="a0"/>
    <w:uiPriority w:val="99"/>
    <w:rsid w:val="00732D88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0"/>
    <w:uiPriority w:val="99"/>
    <w:rsid w:val="00732D88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8">
    <w:name w:val="Style28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63">
    <w:name w:val="Font Style63"/>
    <w:basedOn w:val="a0"/>
    <w:uiPriority w:val="99"/>
    <w:rsid w:val="00732D88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59">
    <w:name w:val="Font Style59"/>
    <w:basedOn w:val="a0"/>
    <w:uiPriority w:val="99"/>
    <w:rsid w:val="00732D88"/>
    <w:rPr>
      <w:rFonts w:ascii="Arial" w:hAnsi="Arial" w:cs="Arial"/>
      <w:b/>
      <w:bCs/>
      <w:sz w:val="12"/>
      <w:szCs w:val="12"/>
    </w:rPr>
  </w:style>
  <w:style w:type="character" w:customStyle="1" w:styleId="FontStyle56">
    <w:name w:val="Font Style56"/>
    <w:basedOn w:val="a0"/>
    <w:uiPriority w:val="99"/>
    <w:rsid w:val="00732D88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73">
    <w:name w:val="Font Style73"/>
    <w:basedOn w:val="a0"/>
    <w:uiPriority w:val="99"/>
    <w:rsid w:val="00732D88"/>
    <w:rPr>
      <w:rFonts w:ascii="Arial" w:hAnsi="Arial" w:cs="Arial"/>
      <w:b/>
      <w:bCs/>
      <w:sz w:val="26"/>
      <w:szCs w:val="26"/>
    </w:rPr>
  </w:style>
  <w:style w:type="character" w:customStyle="1" w:styleId="FontStyle70">
    <w:name w:val="Font Style70"/>
    <w:basedOn w:val="a0"/>
    <w:uiPriority w:val="99"/>
    <w:rsid w:val="00732D88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58">
    <w:name w:val="Font Style58"/>
    <w:basedOn w:val="a0"/>
    <w:uiPriority w:val="99"/>
    <w:rsid w:val="00732D88"/>
    <w:rPr>
      <w:rFonts w:ascii="Arial" w:hAnsi="Arial" w:cs="Arial"/>
      <w:b/>
      <w:bCs/>
      <w:sz w:val="10"/>
      <w:szCs w:val="10"/>
    </w:rPr>
  </w:style>
  <w:style w:type="character" w:customStyle="1" w:styleId="FontStyle49">
    <w:name w:val="Font Style49"/>
    <w:basedOn w:val="a0"/>
    <w:uiPriority w:val="99"/>
    <w:rsid w:val="00732D88"/>
    <w:rPr>
      <w:rFonts w:ascii="Arial" w:hAnsi="Arial" w:cs="Arial"/>
      <w:sz w:val="16"/>
      <w:szCs w:val="16"/>
    </w:rPr>
  </w:style>
  <w:style w:type="paragraph" w:customStyle="1" w:styleId="Style40">
    <w:name w:val="Style40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1">
    <w:name w:val="Font Style51"/>
    <w:basedOn w:val="a0"/>
    <w:uiPriority w:val="99"/>
    <w:rsid w:val="00732D88"/>
    <w:rPr>
      <w:rFonts w:ascii="Arial" w:hAnsi="Arial" w:cs="Arial"/>
      <w:sz w:val="24"/>
      <w:szCs w:val="24"/>
    </w:rPr>
  </w:style>
  <w:style w:type="character" w:customStyle="1" w:styleId="FontStyle50">
    <w:name w:val="Font Style50"/>
    <w:basedOn w:val="a0"/>
    <w:uiPriority w:val="99"/>
    <w:rsid w:val="00732D88"/>
    <w:rPr>
      <w:rFonts w:ascii="Franklin Gothic Demi Cond" w:hAnsi="Franklin Gothic Demi Cond" w:cs="Franklin Gothic Demi Cond"/>
      <w:spacing w:val="10"/>
      <w:sz w:val="16"/>
      <w:szCs w:val="16"/>
    </w:rPr>
  </w:style>
  <w:style w:type="character" w:customStyle="1" w:styleId="FontStyle55">
    <w:name w:val="Font Style55"/>
    <w:basedOn w:val="a0"/>
    <w:uiPriority w:val="99"/>
    <w:rsid w:val="00732D88"/>
    <w:rPr>
      <w:rFonts w:ascii="Times New Roman" w:hAnsi="Times New Roman" w:cs="Times New Roman"/>
      <w:b/>
      <w:bCs/>
      <w:sz w:val="14"/>
      <w:szCs w:val="14"/>
    </w:rPr>
  </w:style>
  <w:style w:type="paragraph" w:customStyle="1" w:styleId="Style36">
    <w:name w:val="Style36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7">
    <w:name w:val="Style37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2">
    <w:name w:val="Font Style52"/>
    <w:basedOn w:val="a0"/>
    <w:uiPriority w:val="99"/>
    <w:rsid w:val="00732D88"/>
    <w:rPr>
      <w:rFonts w:ascii="Times New Roman" w:hAnsi="Times New Roman" w:cs="Times New Roman"/>
      <w:b/>
      <w:bCs/>
      <w:i/>
      <w:iCs/>
      <w:sz w:val="14"/>
      <w:szCs w:val="14"/>
    </w:rPr>
  </w:style>
  <w:style w:type="paragraph" w:customStyle="1" w:styleId="Style39">
    <w:name w:val="Style39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3">
    <w:name w:val="Font Style53"/>
    <w:basedOn w:val="a0"/>
    <w:uiPriority w:val="99"/>
    <w:rsid w:val="00732D88"/>
    <w:rPr>
      <w:rFonts w:ascii="Arial" w:hAnsi="Arial" w:cs="Arial"/>
      <w:b/>
      <w:bCs/>
      <w:sz w:val="30"/>
      <w:szCs w:val="30"/>
    </w:rPr>
  </w:style>
  <w:style w:type="character" w:customStyle="1" w:styleId="FontStyle57">
    <w:name w:val="Font Style57"/>
    <w:basedOn w:val="a0"/>
    <w:uiPriority w:val="99"/>
    <w:rsid w:val="00732D88"/>
    <w:rPr>
      <w:rFonts w:ascii="Arial" w:hAnsi="Arial" w:cs="Arial"/>
      <w:b/>
      <w:bCs/>
      <w:sz w:val="22"/>
      <w:szCs w:val="22"/>
    </w:rPr>
  </w:style>
  <w:style w:type="paragraph" w:customStyle="1" w:styleId="Style30">
    <w:name w:val="Style30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4">
    <w:name w:val="Style34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38">
    <w:name w:val="Style38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54">
    <w:name w:val="Font Style54"/>
    <w:basedOn w:val="a0"/>
    <w:uiPriority w:val="99"/>
    <w:rsid w:val="00732D88"/>
    <w:rPr>
      <w:rFonts w:ascii="Arial" w:hAnsi="Arial" w:cs="Arial"/>
      <w:b/>
      <w:bCs/>
      <w:sz w:val="18"/>
      <w:szCs w:val="18"/>
    </w:rPr>
  </w:style>
  <w:style w:type="paragraph" w:customStyle="1" w:styleId="Style31">
    <w:name w:val="Style31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Style29">
    <w:name w:val="Style29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60">
    <w:name w:val="Font Style60"/>
    <w:basedOn w:val="a0"/>
    <w:uiPriority w:val="99"/>
    <w:rsid w:val="00732D88"/>
    <w:rPr>
      <w:rFonts w:ascii="Arial" w:hAnsi="Arial" w:cs="Arial"/>
      <w:sz w:val="12"/>
      <w:szCs w:val="12"/>
    </w:rPr>
  </w:style>
  <w:style w:type="paragraph" w:customStyle="1" w:styleId="Style33">
    <w:name w:val="Style33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FontStyle61">
    <w:name w:val="Font Style61"/>
    <w:basedOn w:val="a0"/>
    <w:uiPriority w:val="99"/>
    <w:rsid w:val="00732D88"/>
    <w:rPr>
      <w:rFonts w:ascii="Georgia" w:hAnsi="Georgia" w:cs="Georgia"/>
      <w:b/>
      <w:bCs/>
      <w:sz w:val="28"/>
      <w:szCs w:val="28"/>
    </w:rPr>
  </w:style>
  <w:style w:type="character" w:customStyle="1" w:styleId="FontStyle64">
    <w:name w:val="Font Style64"/>
    <w:basedOn w:val="a0"/>
    <w:uiPriority w:val="99"/>
    <w:rsid w:val="00732D88"/>
    <w:rPr>
      <w:rFonts w:ascii="Arial" w:hAnsi="Arial" w:cs="Arial"/>
      <w:sz w:val="16"/>
      <w:szCs w:val="16"/>
    </w:rPr>
  </w:style>
  <w:style w:type="character" w:customStyle="1" w:styleId="FontStyle65">
    <w:name w:val="Font Style65"/>
    <w:basedOn w:val="a0"/>
    <w:uiPriority w:val="99"/>
    <w:rsid w:val="00732D88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66">
    <w:name w:val="Font Style66"/>
    <w:basedOn w:val="a0"/>
    <w:uiPriority w:val="99"/>
    <w:rsid w:val="00732D88"/>
    <w:rPr>
      <w:rFonts w:ascii="Times New Roman" w:hAnsi="Times New Roman" w:cs="Times New Roman"/>
      <w:spacing w:val="-20"/>
      <w:sz w:val="28"/>
      <w:szCs w:val="28"/>
    </w:rPr>
  </w:style>
  <w:style w:type="character" w:customStyle="1" w:styleId="FontStyle67">
    <w:name w:val="Font Style67"/>
    <w:basedOn w:val="a0"/>
    <w:uiPriority w:val="99"/>
    <w:rsid w:val="00732D88"/>
    <w:rPr>
      <w:rFonts w:ascii="Times New Roman" w:hAnsi="Times New Roman" w:cs="Times New Roman"/>
      <w:b/>
      <w:bCs/>
      <w:sz w:val="72"/>
      <w:szCs w:val="72"/>
    </w:rPr>
  </w:style>
  <w:style w:type="character" w:customStyle="1" w:styleId="FontStyle44">
    <w:name w:val="Font Style44"/>
    <w:basedOn w:val="a0"/>
    <w:uiPriority w:val="99"/>
    <w:rsid w:val="00732D88"/>
    <w:rPr>
      <w:rFonts w:ascii="Arial" w:hAnsi="Arial" w:cs="Arial"/>
      <w:b/>
      <w:bCs/>
      <w:sz w:val="16"/>
      <w:szCs w:val="16"/>
    </w:rPr>
  </w:style>
  <w:style w:type="character" w:customStyle="1" w:styleId="FontStyle77">
    <w:name w:val="Font Style77"/>
    <w:basedOn w:val="a0"/>
    <w:uiPriority w:val="99"/>
    <w:rsid w:val="00732D88"/>
    <w:rPr>
      <w:rFonts w:ascii="Times New Roman" w:hAnsi="Times New Roman" w:cs="Times New Roman"/>
      <w:b/>
      <w:bCs/>
      <w:w w:val="200"/>
      <w:sz w:val="16"/>
      <w:szCs w:val="16"/>
    </w:rPr>
  </w:style>
  <w:style w:type="character" w:customStyle="1" w:styleId="FontStyle72">
    <w:name w:val="Font Style72"/>
    <w:basedOn w:val="a0"/>
    <w:uiPriority w:val="99"/>
    <w:rsid w:val="00732D88"/>
    <w:rPr>
      <w:rFonts w:ascii="Arial" w:hAnsi="Arial" w:cs="Arial"/>
      <w:sz w:val="26"/>
      <w:szCs w:val="26"/>
    </w:rPr>
  </w:style>
  <w:style w:type="character" w:customStyle="1" w:styleId="FontStyle74">
    <w:name w:val="Font Style74"/>
    <w:basedOn w:val="a0"/>
    <w:uiPriority w:val="99"/>
    <w:rsid w:val="00732D88"/>
    <w:rPr>
      <w:rFonts w:ascii="Arial" w:hAnsi="Arial" w:cs="Arial"/>
      <w:b/>
      <w:bCs/>
      <w:sz w:val="22"/>
      <w:szCs w:val="22"/>
    </w:rPr>
  </w:style>
  <w:style w:type="character" w:customStyle="1" w:styleId="FontStyle75">
    <w:name w:val="Font Style75"/>
    <w:basedOn w:val="a0"/>
    <w:uiPriority w:val="99"/>
    <w:rsid w:val="00732D88"/>
    <w:rPr>
      <w:rFonts w:ascii="Arial Narrow" w:hAnsi="Arial Narrow" w:cs="Arial Narrow"/>
      <w:sz w:val="22"/>
      <w:szCs w:val="22"/>
    </w:rPr>
  </w:style>
  <w:style w:type="character" w:customStyle="1" w:styleId="FontStyle76">
    <w:name w:val="Font Style76"/>
    <w:basedOn w:val="a0"/>
    <w:uiPriority w:val="99"/>
    <w:rsid w:val="00732D88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8">
    <w:name w:val="Font Style78"/>
    <w:basedOn w:val="a0"/>
    <w:uiPriority w:val="99"/>
    <w:rsid w:val="00732D88"/>
    <w:rPr>
      <w:rFonts w:ascii="Times New Roman" w:hAnsi="Times New Roman" w:cs="Times New Roman"/>
      <w:sz w:val="26"/>
      <w:szCs w:val="26"/>
    </w:rPr>
  </w:style>
  <w:style w:type="paragraph" w:customStyle="1" w:styleId="Style42">
    <w:name w:val="Style42"/>
    <w:basedOn w:val="a"/>
    <w:uiPriority w:val="99"/>
    <w:rsid w:val="00732D88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14">
    <w:name w:val="index 1"/>
    <w:basedOn w:val="a"/>
    <w:next w:val="a"/>
    <w:autoRedefine/>
    <w:semiHidden/>
    <w:rsid w:val="00732D88"/>
    <w:pPr>
      <w:spacing w:after="0" w:line="240" w:lineRule="auto"/>
      <w:ind w:left="240" w:hanging="240"/>
      <w:jc w:val="center"/>
    </w:pPr>
    <w:rPr>
      <w:rFonts w:ascii="Times New Roman" w:eastAsia="MS Mincho" w:hAnsi="Times New Roman" w:cs="Times New Roman"/>
      <w:b/>
      <w:bCs/>
      <w:sz w:val="24"/>
      <w:szCs w:val="24"/>
    </w:rPr>
  </w:style>
  <w:style w:type="paragraph" w:customStyle="1" w:styleId="af">
    <w:name w:val="Нормальный"/>
    <w:rsid w:val="00732D88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f0">
    <w:name w:val="Под формулой"/>
    <w:basedOn w:val="af"/>
    <w:rsid w:val="00732D88"/>
    <w:pPr>
      <w:ind w:left="567"/>
      <w:jc w:val="left"/>
    </w:pPr>
    <w:rPr>
      <w:sz w:val="22"/>
    </w:rPr>
  </w:style>
  <w:style w:type="paragraph" w:styleId="af1">
    <w:name w:val="Body Text"/>
    <w:basedOn w:val="a"/>
    <w:link w:val="af2"/>
    <w:semiHidden/>
    <w:rsid w:val="00732D88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Cs w:val="24"/>
    </w:rPr>
  </w:style>
  <w:style w:type="character" w:customStyle="1" w:styleId="af2">
    <w:name w:val="Основной текст Знак"/>
    <w:basedOn w:val="a0"/>
    <w:link w:val="af1"/>
    <w:semiHidden/>
    <w:rsid w:val="00732D88"/>
    <w:rPr>
      <w:rFonts w:ascii="Times New Roman" w:eastAsia="Times New Roman" w:hAnsi="Times New Roman" w:cs="Times New Roman"/>
      <w:szCs w:val="24"/>
    </w:rPr>
  </w:style>
  <w:style w:type="paragraph" w:styleId="af3">
    <w:name w:val="Plain Text"/>
    <w:basedOn w:val="a"/>
    <w:link w:val="af4"/>
    <w:semiHidden/>
    <w:rsid w:val="00732D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f4">
    <w:name w:val="Текст Знак"/>
    <w:basedOn w:val="a0"/>
    <w:link w:val="af3"/>
    <w:semiHidden/>
    <w:rsid w:val="00732D88"/>
    <w:rPr>
      <w:rFonts w:ascii="Times New Roman" w:eastAsia="Times New Roman" w:hAnsi="Times New Roman" w:cs="Times New Roman"/>
      <w:szCs w:val="20"/>
    </w:rPr>
  </w:style>
  <w:style w:type="paragraph" w:styleId="af5">
    <w:name w:val="Title"/>
    <w:basedOn w:val="a"/>
    <w:link w:val="af6"/>
    <w:rsid w:val="00732D88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96"/>
      <w:szCs w:val="24"/>
    </w:rPr>
  </w:style>
  <w:style w:type="character" w:customStyle="1" w:styleId="af6">
    <w:name w:val="Название Знак"/>
    <w:basedOn w:val="a0"/>
    <w:link w:val="af5"/>
    <w:rsid w:val="00732D88"/>
    <w:rPr>
      <w:rFonts w:ascii="Times New Roman" w:eastAsia="Times New Roman" w:hAnsi="Times New Roman" w:cs="Times New Roman"/>
      <w:b/>
      <w:bCs/>
      <w:sz w:val="96"/>
      <w:szCs w:val="24"/>
    </w:rPr>
  </w:style>
  <w:style w:type="paragraph" w:styleId="af7">
    <w:name w:val="caption"/>
    <w:basedOn w:val="a"/>
    <w:next w:val="a"/>
    <w:uiPriority w:val="35"/>
    <w:qFormat/>
    <w:rsid w:val="00732D88"/>
    <w:pPr>
      <w:tabs>
        <w:tab w:val="num" w:pos="1080"/>
      </w:tabs>
      <w:suppressAutoHyphens/>
      <w:spacing w:before="120" w:after="0" w:line="240" w:lineRule="auto"/>
      <w:ind w:left="357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paragraph" w:styleId="af8">
    <w:name w:val="index heading"/>
    <w:basedOn w:val="a"/>
    <w:next w:val="14"/>
    <w:semiHidden/>
    <w:rsid w:val="00732D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Cs w:val="24"/>
    </w:rPr>
  </w:style>
  <w:style w:type="paragraph" w:styleId="22">
    <w:name w:val="Body Text 2"/>
    <w:basedOn w:val="a"/>
    <w:link w:val="23"/>
    <w:semiHidden/>
    <w:rsid w:val="00732D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i/>
      <w:sz w:val="24"/>
      <w:szCs w:val="20"/>
    </w:rPr>
  </w:style>
  <w:style w:type="character" w:customStyle="1" w:styleId="23">
    <w:name w:val="Основной текст 2 Знак"/>
    <w:basedOn w:val="a0"/>
    <w:link w:val="22"/>
    <w:semiHidden/>
    <w:rsid w:val="00732D88"/>
    <w:rPr>
      <w:rFonts w:ascii="Times New Roman" w:eastAsia="Times New Roman" w:hAnsi="Times New Roman" w:cs="Times New Roman"/>
      <w:b/>
      <w:i/>
      <w:sz w:val="24"/>
      <w:szCs w:val="20"/>
    </w:rPr>
  </w:style>
  <w:style w:type="paragraph" w:styleId="32">
    <w:name w:val="Body Text 3"/>
    <w:basedOn w:val="a"/>
    <w:link w:val="33"/>
    <w:semiHidden/>
    <w:rsid w:val="00732D88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Cs w:val="24"/>
    </w:rPr>
  </w:style>
  <w:style w:type="character" w:customStyle="1" w:styleId="33">
    <w:name w:val="Основной текст 3 Знак"/>
    <w:basedOn w:val="a0"/>
    <w:link w:val="32"/>
    <w:semiHidden/>
    <w:rsid w:val="00732D88"/>
    <w:rPr>
      <w:rFonts w:ascii="Times New Roman" w:eastAsia="Times New Roman" w:hAnsi="Times New Roman" w:cs="Times New Roman"/>
      <w:b/>
      <w:bCs/>
      <w:szCs w:val="24"/>
    </w:rPr>
  </w:style>
  <w:style w:type="paragraph" w:styleId="af9">
    <w:name w:val="Body Text Indent"/>
    <w:basedOn w:val="a"/>
    <w:link w:val="afa"/>
    <w:semiHidden/>
    <w:rsid w:val="00732D88"/>
    <w:pPr>
      <w:suppressAutoHyphens/>
      <w:spacing w:after="0" w:line="240" w:lineRule="auto"/>
      <w:ind w:firstLine="425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fa">
    <w:name w:val="Основной текст с отступом Знак"/>
    <w:basedOn w:val="a0"/>
    <w:link w:val="af9"/>
    <w:semiHidden/>
    <w:rsid w:val="00732D88"/>
    <w:rPr>
      <w:rFonts w:ascii="Times New Roman" w:eastAsia="Times New Roman" w:hAnsi="Times New Roman" w:cs="Times New Roman"/>
      <w:szCs w:val="20"/>
    </w:rPr>
  </w:style>
  <w:style w:type="paragraph" w:styleId="24">
    <w:name w:val="Body Text Indent 2"/>
    <w:basedOn w:val="a"/>
    <w:link w:val="25"/>
    <w:semiHidden/>
    <w:rsid w:val="00732D88"/>
    <w:pPr>
      <w:tabs>
        <w:tab w:val="num" w:pos="1080"/>
      </w:tabs>
      <w:suppressAutoHyphens/>
      <w:spacing w:after="0" w:line="240" w:lineRule="auto"/>
      <w:ind w:left="360"/>
      <w:jc w:val="both"/>
    </w:pPr>
    <w:rPr>
      <w:rFonts w:ascii="Times New Roman" w:eastAsia="Times New Roman" w:hAnsi="Times New Roman" w:cs="Times New Roman"/>
      <w:szCs w:val="24"/>
    </w:rPr>
  </w:style>
  <w:style w:type="character" w:customStyle="1" w:styleId="25">
    <w:name w:val="Основной текст с отступом 2 Знак"/>
    <w:basedOn w:val="a0"/>
    <w:link w:val="24"/>
    <w:semiHidden/>
    <w:rsid w:val="00732D88"/>
    <w:rPr>
      <w:rFonts w:ascii="Times New Roman" w:eastAsia="Times New Roman" w:hAnsi="Times New Roman" w:cs="Times New Roman"/>
      <w:szCs w:val="24"/>
    </w:rPr>
  </w:style>
  <w:style w:type="paragraph" w:customStyle="1" w:styleId="afb">
    <w:name w:val="Номера схем"/>
    <w:basedOn w:val="af1"/>
    <w:rsid w:val="00732D88"/>
    <w:pPr>
      <w:ind w:firstLine="0"/>
      <w:jc w:val="center"/>
    </w:pPr>
    <w:rPr>
      <w:b/>
      <w:sz w:val="24"/>
    </w:rPr>
  </w:style>
  <w:style w:type="character" w:styleId="afc">
    <w:name w:val="page number"/>
    <w:basedOn w:val="a0"/>
    <w:semiHidden/>
    <w:rsid w:val="00732D88"/>
  </w:style>
  <w:style w:type="character" w:styleId="afd">
    <w:name w:val="Strong"/>
    <w:basedOn w:val="a0"/>
    <w:rsid w:val="00732D88"/>
    <w:rPr>
      <w:b/>
      <w:bCs/>
    </w:rPr>
  </w:style>
  <w:style w:type="paragraph" w:styleId="34">
    <w:name w:val="Body Text Indent 3"/>
    <w:basedOn w:val="a"/>
    <w:link w:val="35"/>
    <w:semiHidden/>
    <w:rsid w:val="00732D88"/>
    <w:pPr>
      <w:spacing w:after="0" w:line="240" w:lineRule="auto"/>
      <w:ind w:firstLine="708"/>
    </w:pPr>
    <w:rPr>
      <w:rFonts w:ascii="Times New Roman" w:eastAsia="Times New Roman" w:hAnsi="Times New Roman" w:cs="Times New Roman"/>
      <w:szCs w:val="20"/>
    </w:rPr>
  </w:style>
  <w:style w:type="character" w:customStyle="1" w:styleId="35">
    <w:name w:val="Основной текст с отступом 3 Знак"/>
    <w:basedOn w:val="a0"/>
    <w:link w:val="34"/>
    <w:semiHidden/>
    <w:rsid w:val="00732D88"/>
    <w:rPr>
      <w:rFonts w:ascii="Times New Roman" w:eastAsia="Times New Roman" w:hAnsi="Times New Roman" w:cs="Times New Roman"/>
      <w:szCs w:val="20"/>
    </w:rPr>
  </w:style>
  <w:style w:type="character" w:customStyle="1" w:styleId="afe">
    <w:name w:val="Текст сноски Знак"/>
    <w:basedOn w:val="a0"/>
    <w:link w:val="aff"/>
    <w:uiPriority w:val="99"/>
    <w:semiHidden/>
    <w:rsid w:val="00732D88"/>
    <w:rPr>
      <w:sz w:val="20"/>
      <w:szCs w:val="20"/>
    </w:rPr>
  </w:style>
  <w:style w:type="paragraph" w:styleId="aff">
    <w:name w:val="footnote text"/>
    <w:basedOn w:val="a"/>
    <w:link w:val="afe"/>
    <w:uiPriority w:val="99"/>
    <w:semiHidden/>
    <w:unhideWhenUsed/>
    <w:rsid w:val="00732D88"/>
    <w:pPr>
      <w:spacing w:after="0" w:line="240" w:lineRule="auto"/>
    </w:pPr>
    <w:rPr>
      <w:sz w:val="20"/>
      <w:szCs w:val="20"/>
    </w:rPr>
  </w:style>
  <w:style w:type="character" w:customStyle="1" w:styleId="15">
    <w:name w:val="Текст сноски Знак1"/>
    <w:basedOn w:val="a0"/>
    <w:uiPriority w:val="99"/>
    <w:semiHidden/>
    <w:rsid w:val="00732D88"/>
    <w:rPr>
      <w:sz w:val="20"/>
      <w:szCs w:val="20"/>
    </w:rPr>
  </w:style>
  <w:style w:type="paragraph" w:styleId="aff0">
    <w:name w:val="endnote text"/>
    <w:basedOn w:val="a"/>
    <w:link w:val="aff1"/>
    <w:uiPriority w:val="99"/>
    <w:semiHidden/>
    <w:unhideWhenUsed/>
    <w:rsid w:val="00EB64D1"/>
    <w:pPr>
      <w:spacing w:after="0" w:line="240" w:lineRule="auto"/>
    </w:pPr>
    <w:rPr>
      <w:sz w:val="20"/>
      <w:szCs w:val="20"/>
    </w:rPr>
  </w:style>
  <w:style w:type="character" w:customStyle="1" w:styleId="aff1">
    <w:name w:val="Текст концевой сноски Знак"/>
    <w:basedOn w:val="a0"/>
    <w:link w:val="aff0"/>
    <w:uiPriority w:val="99"/>
    <w:semiHidden/>
    <w:rsid w:val="00EB64D1"/>
    <w:rPr>
      <w:sz w:val="20"/>
      <w:szCs w:val="20"/>
    </w:rPr>
  </w:style>
  <w:style w:type="character" w:styleId="aff2">
    <w:name w:val="endnote reference"/>
    <w:basedOn w:val="a0"/>
    <w:uiPriority w:val="99"/>
    <w:semiHidden/>
    <w:unhideWhenUsed/>
    <w:rsid w:val="00EB64D1"/>
    <w:rPr>
      <w:vertAlign w:val="superscript"/>
    </w:rPr>
  </w:style>
  <w:style w:type="paragraph" w:styleId="aff3">
    <w:name w:val="table of figures"/>
    <w:basedOn w:val="a"/>
    <w:next w:val="a"/>
    <w:autoRedefine/>
    <w:uiPriority w:val="99"/>
    <w:unhideWhenUsed/>
    <w:rsid w:val="00EB64D1"/>
    <w:pPr>
      <w:spacing w:after="0"/>
    </w:pPr>
  </w:style>
  <w:style w:type="paragraph" w:styleId="aff4">
    <w:name w:val="toa heading"/>
    <w:basedOn w:val="a"/>
    <w:next w:val="a"/>
    <w:uiPriority w:val="99"/>
    <w:semiHidden/>
    <w:unhideWhenUsed/>
    <w:rsid w:val="00D76E5D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FontStyle12">
    <w:name w:val="Font Style12"/>
    <w:basedOn w:val="a0"/>
    <w:uiPriority w:val="99"/>
    <w:rsid w:val="00F5597C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">
    <w:name w:val="Font Style11"/>
    <w:basedOn w:val="a0"/>
    <w:uiPriority w:val="99"/>
    <w:rsid w:val="00F5597C"/>
    <w:rPr>
      <w:rFonts w:ascii="Times New Roman" w:hAnsi="Times New Roman" w:cs="Times New Roman"/>
      <w:sz w:val="18"/>
      <w:szCs w:val="18"/>
    </w:rPr>
  </w:style>
  <w:style w:type="character" w:customStyle="1" w:styleId="FontStyle21">
    <w:name w:val="Font Style21"/>
    <w:basedOn w:val="a0"/>
    <w:uiPriority w:val="99"/>
    <w:rsid w:val="00F5597C"/>
    <w:rPr>
      <w:rFonts w:ascii="Times New Roman" w:hAnsi="Times New Roman" w:cs="Times New Roman"/>
      <w:b/>
      <w:bCs/>
      <w:spacing w:val="-10"/>
      <w:sz w:val="16"/>
      <w:szCs w:val="16"/>
    </w:rPr>
  </w:style>
  <w:style w:type="character" w:customStyle="1" w:styleId="FontStyle19">
    <w:name w:val="Font Style19"/>
    <w:basedOn w:val="a0"/>
    <w:uiPriority w:val="99"/>
    <w:rsid w:val="00F5597C"/>
    <w:rPr>
      <w:rFonts w:ascii="Times New Roman" w:hAnsi="Times New Roman" w:cs="Times New Roman"/>
      <w:b/>
      <w:bCs/>
      <w:i/>
      <w:iCs/>
      <w:spacing w:val="10"/>
      <w:sz w:val="14"/>
      <w:szCs w:val="14"/>
    </w:rPr>
  </w:style>
  <w:style w:type="character" w:customStyle="1" w:styleId="FontStyle14">
    <w:name w:val="Font Style14"/>
    <w:basedOn w:val="a0"/>
    <w:uiPriority w:val="99"/>
    <w:rsid w:val="00F5597C"/>
    <w:rPr>
      <w:rFonts w:ascii="Times New Roman" w:hAnsi="Times New Roman" w:cs="Times New Roman"/>
      <w:b/>
      <w:bCs/>
      <w:i/>
      <w:iCs/>
      <w:sz w:val="18"/>
      <w:szCs w:val="18"/>
    </w:rPr>
  </w:style>
  <w:style w:type="paragraph" w:styleId="aff5">
    <w:name w:val="Document Map"/>
    <w:basedOn w:val="a"/>
    <w:link w:val="aff6"/>
    <w:uiPriority w:val="99"/>
    <w:semiHidden/>
    <w:unhideWhenUsed/>
    <w:rsid w:val="00EA2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6">
    <w:name w:val="Схема документа Знак"/>
    <w:basedOn w:val="a0"/>
    <w:link w:val="aff5"/>
    <w:uiPriority w:val="99"/>
    <w:semiHidden/>
    <w:rsid w:val="00EA2DC8"/>
    <w:rPr>
      <w:rFonts w:ascii="Tahoma" w:hAnsi="Tahoma" w:cs="Tahoma"/>
      <w:sz w:val="16"/>
      <w:szCs w:val="16"/>
    </w:rPr>
  </w:style>
  <w:style w:type="paragraph" w:customStyle="1" w:styleId="16">
    <w:name w:val="Стиль №1+"/>
    <w:basedOn w:val="1"/>
    <w:link w:val="17"/>
    <w:qFormat/>
    <w:rsid w:val="00E07B12"/>
    <w:pPr>
      <w:keepLines/>
      <w:widowControl/>
      <w:autoSpaceDE/>
      <w:autoSpaceDN/>
      <w:adjustRightInd/>
      <w:spacing w:before="120" w:after="120" w:line="360" w:lineRule="auto"/>
      <w:ind w:left="284" w:hanging="284"/>
      <w:jc w:val="both"/>
    </w:pPr>
    <w:rPr>
      <w:rFonts w:ascii="Arial" w:eastAsiaTheme="majorEastAsia" w:hAnsi="Arial" w:cstheme="majorBidi"/>
      <w:bCs w:val="0"/>
      <w:kern w:val="0"/>
      <w:sz w:val="28"/>
      <w:lang w:eastAsia="en-US"/>
    </w:rPr>
  </w:style>
  <w:style w:type="character" w:customStyle="1" w:styleId="17">
    <w:name w:val="Стиль №1+ Знак"/>
    <w:basedOn w:val="a0"/>
    <w:link w:val="16"/>
    <w:rsid w:val="00E07B12"/>
    <w:rPr>
      <w:rFonts w:ascii="Arial" w:eastAsiaTheme="majorEastAsia" w:hAnsi="Arial" w:cstheme="majorBidi"/>
      <w:b/>
      <w:sz w:val="28"/>
      <w:szCs w:val="32"/>
      <w:lang w:eastAsia="en-US"/>
    </w:rPr>
  </w:style>
  <w:style w:type="paragraph" w:customStyle="1" w:styleId="26">
    <w:name w:val="Стиль №2+"/>
    <w:basedOn w:val="2"/>
    <w:link w:val="27"/>
    <w:qFormat/>
    <w:rsid w:val="00E07B12"/>
    <w:pPr>
      <w:keepLines/>
      <w:suppressAutoHyphens w:val="0"/>
      <w:spacing w:after="60" w:line="360" w:lineRule="auto"/>
      <w:ind w:left="851" w:hanging="284"/>
      <w:jc w:val="both"/>
    </w:pPr>
    <w:rPr>
      <w:rFonts w:ascii="Arial" w:eastAsiaTheme="majorEastAsia" w:hAnsi="Arial" w:cstheme="majorBidi"/>
      <w:bCs w:val="0"/>
      <w:sz w:val="28"/>
      <w:szCs w:val="26"/>
      <w:lang w:eastAsia="en-US"/>
    </w:rPr>
  </w:style>
  <w:style w:type="character" w:customStyle="1" w:styleId="27">
    <w:name w:val="Стиль №2+ Знак"/>
    <w:basedOn w:val="a0"/>
    <w:link w:val="26"/>
    <w:rsid w:val="00E07B12"/>
    <w:rPr>
      <w:rFonts w:ascii="Arial" w:eastAsiaTheme="majorEastAsia" w:hAnsi="Arial" w:cstheme="majorBidi"/>
      <w:b/>
      <w:sz w:val="28"/>
      <w:szCs w:val="26"/>
      <w:lang w:eastAsia="en-US"/>
    </w:rPr>
  </w:style>
  <w:style w:type="paragraph" w:customStyle="1" w:styleId="9">
    <w:name w:val="Стиль №9"/>
    <w:basedOn w:val="26"/>
    <w:link w:val="90"/>
    <w:qFormat/>
    <w:rsid w:val="00E07B12"/>
    <w:pPr>
      <w:spacing w:before="60"/>
      <w:ind w:left="1135"/>
      <w:outlineLvl w:val="2"/>
    </w:pPr>
    <w:rPr>
      <w:sz w:val="26"/>
    </w:rPr>
  </w:style>
  <w:style w:type="character" w:customStyle="1" w:styleId="90">
    <w:name w:val="Стиль №9 Знак"/>
    <w:basedOn w:val="a0"/>
    <w:link w:val="9"/>
    <w:rsid w:val="00E07B12"/>
    <w:rPr>
      <w:rFonts w:ascii="Arial" w:eastAsiaTheme="majorEastAsia" w:hAnsi="Arial" w:cstheme="majorBidi"/>
      <w:b/>
      <w:sz w:val="26"/>
      <w:szCs w:val="26"/>
      <w:lang w:eastAsia="en-US"/>
    </w:rPr>
  </w:style>
  <w:style w:type="paragraph" w:customStyle="1" w:styleId="12">
    <w:name w:val="Стиль №12"/>
    <w:basedOn w:val="a"/>
    <w:link w:val="120"/>
    <w:qFormat/>
    <w:rsid w:val="00E07B12"/>
    <w:pPr>
      <w:numPr>
        <w:numId w:val="35"/>
      </w:numPr>
      <w:spacing w:after="0" w:line="360" w:lineRule="auto"/>
      <w:ind w:left="0" w:firstLine="709"/>
      <w:jc w:val="both"/>
    </w:pPr>
    <w:rPr>
      <w:rFonts w:ascii="Arial" w:eastAsiaTheme="minorHAnsi" w:hAnsi="Arial"/>
      <w:sz w:val="24"/>
      <w:lang w:eastAsia="en-US"/>
    </w:rPr>
  </w:style>
  <w:style w:type="character" w:customStyle="1" w:styleId="120">
    <w:name w:val="Стиль №12 Знак"/>
    <w:basedOn w:val="a0"/>
    <w:link w:val="12"/>
    <w:rsid w:val="00E07B12"/>
    <w:rPr>
      <w:rFonts w:ascii="Arial" w:eastAsiaTheme="minorHAnsi" w:hAnsi="Arial"/>
      <w:sz w:val="24"/>
      <w:lang w:eastAsia="en-US"/>
    </w:rPr>
  </w:style>
  <w:style w:type="paragraph" w:customStyle="1" w:styleId="36">
    <w:name w:val="Стиль №3"/>
    <w:basedOn w:val="a"/>
    <w:link w:val="37"/>
    <w:autoRedefine/>
    <w:qFormat/>
    <w:rsid w:val="00E07B12"/>
    <w:pPr>
      <w:spacing w:after="0" w:line="360" w:lineRule="auto"/>
      <w:ind w:firstLine="709"/>
      <w:jc w:val="both"/>
    </w:pPr>
    <w:rPr>
      <w:rFonts w:ascii="Arial" w:eastAsiaTheme="minorHAnsi" w:hAnsi="Arial"/>
      <w:sz w:val="24"/>
      <w:lang w:eastAsia="en-US"/>
    </w:rPr>
  </w:style>
  <w:style w:type="character" w:customStyle="1" w:styleId="37">
    <w:name w:val="Стиль №3 Знак"/>
    <w:basedOn w:val="a0"/>
    <w:link w:val="36"/>
    <w:rsid w:val="00E07B12"/>
    <w:rPr>
      <w:rFonts w:ascii="Arial" w:eastAsiaTheme="minorHAnsi" w:hAnsi="Arial"/>
      <w:sz w:val="24"/>
      <w:lang w:eastAsia="en-US"/>
    </w:rPr>
  </w:style>
  <w:style w:type="paragraph" w:customStyle="1" w:styleId="41">
    <w:name w:val="Стиль №4"/>
    <w:basedOn w:val="af7"/>
    <w:link w:val="42"/>
    <w:autoRedefine/>
    <w:qFormat/>
    <w:rsid w:val="00011267"/>
    <w:pPr>
      <w:tabs>
        <w:tab w:val="clear" w:pos="1080"/>
      </w:tabs>
      <w:suppressAutoHyphens w:val="0"/>
      <w:spacing w:line="360" w:lineRule="auto"/>
      <w:ind w:left="0"/>
      <w:jc w:val="both"/>
    </w:pPr>
    <w:rPr>
      <w:rFonts w:ascii="Arial" w:hAnsi="Arial" w:cs="Arial"/>
      <w:b w:val="0"/>
      <w:sz w:val="24"/>
    </w:rPr>
  </w:style>
  <w:style w:type="character" w:customStyle="1" w:styleId="42">
    <w:name w:val="Стиль №4 Знак"/>
    <w:basedOn w:val="a0"/>
    <w:link w:val="41"/>
    <w:rsid w:val="00011267"/>
    <w:rPr>
      <w:rFonts w:ascii="Arial" w:eastAsia="Times New Roman" w:hAnsi="Arial" w:cs="Arial"/>
      <w:bCs/>
      <w:sz w:val="24"/>
      <w:szCs w:val="24"/>
    </w:rPr>
  </w:style>
  <w:style w:type="paragraph" w:customStyle="1" w:styleId="61">
    <w:name w:val="Стиль №6"/>
    <w:basedOn w:val="a"/>
    <w:link w:val="62"/>
    <w:qFormat/>
    <w:rsid w:val="00E07B12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28"/>
    </w:rPr>
  </w:style>
  <w:style w:type="character" w:customStyle="1" w:styleId="62">
    <w:name w:val="Стиль №6 Знак"/>
    <w:basedOn w:val="a0"/>
    <w:link w:val="61"/>
    <w:rsid w:val="00E07B12"/>
    <w:rPr>
      <w:rFonts w:ascii="Arial" w:eastAsia="Times New Roman" w:hAnsi="Arial" w:cs="Times New Roman"/>
      <w:sz w:val="20"/>
      <w:szCs w:val="28"/>
    </w:rPr>
  </w:style>
  <w:style w:type="paragraph" w:customStyle="1" w:styleId="51">
    <w:name w:val="Стиль №5"/>
    <w:basedOn w:val="a"/>
    <w:link w:val="52"/>
    <w:qFormat/>
    <w:rsid w:val="00E07B12"/>
    <w:pPr>
      <w:spacing w:after="0" w:line="360" w:lineRule="auto"/>
      <w:jc w:val="center"/>
    </w:pPr>
    <w:rPr>
      <w:rFonts w:ascii="Arial" w:hAnsi="Arial" w:cs="Arial"/>
      <w:sz w:val="24"/>
      <w:szCs w:val="20"/>
    </w:rPr>
  </w:style>
  <w:style w:type="character" w:customStyle="1" w:styleId="52">
    <w:name w:val="Стиль №5 Знак"/>
    <w:basedOn w:val="a0"/>
    <w:link w:val="51"/>
    <w:rsid w:val="00E07B12"/>
    <w:rPr>
      <w:rFonts w:ascii="Arial" w:hAnsi="Arial" w:cs="Arial"/>
      <w:sz w:val="24"/>
      <w:szCs w:val="20"/>
    </w:rPr>
  </w:style>
  <w:style w:type="paragraph" w:customStyle="1" w:styleId="7">
    <w:name w:val="Стиль №7"/>
    <w:basedOn w:val="36"/>
    <w:link w:val="72"/>
    <w:qFormat/>
    <w:rsid w:val="00E07B12"/>
    <w:pPr>
      <w:numPr>
        <w:numId w:val="36"/>
      </w:numPr>
      <w:ind w:left="567" w:firstLine="0"/>
    </w:pPr>
  </w:style>
  <w:style w:type="character" w:customStyle="1" w:styleId="72">
    <w:name w:val="Стиль №7 Знак"/>
    <w:basedOn w:val="37"/>
    <w:link w:val="7"/>
    <w:rsid w:val="00E07B12"/>
    <w:rPr>
      <w:rFonts w:ascii="Arial" w:eastAsiaTheme="minorHAnsi" w:hAnsi="Arial"/>
      <w:sz w:val="24"/>
      <w:lang w:eastAsia="en-US"/>
    </w:rPr>
  </w:style>
  <w:style w:type="character" w:customStyle="1" w:styleId="aff7">
    <w:name w:val="Текст примечания Знак"/>
    <w:basedOn w:val="a0"/>
    <w:link w:val="aff8"/>
    <w:uiPriority w:val="99"/>
    <w:semiHidden/>
    <w:rsid w:val="00017326"/>
    <w:rPr>
      <w:rFonts w:eastAsia="Times New Roman" w:cs="Times New Roman"/>
      <w:sz w:val="20"/>
      <w:szCs w:val="20"/>
      <w:lang w:eastAsia="en-US"/>
    </w:rPr>
  </w:style>
  <w:style w:type="paragraph" w:styleId="aff8">
    <w:name w:val="annotation text"/>
    <w:basedOn w:val="a"/>
    <w:link w:val="aff7"/>
    <w:uiPriority w:val="99"/>
    <w:semiHidden/>
    <w:unhideWhenUsed/>
    <w:rsid w:val="00017326"/>
    <w:pPr>
      <w:spacing w:after="160" w:line="240" w:lineRule="auto"/>
    </w:pPr>
    <w:rPr>
      <w:rFonts w:eastAsia="Times New Roman" w:cs="Times New Roman"/>
      <w:sz w:val="20"/>
      <w:szCs w:val="20"/>
      <w:lang w:eastAsia="en-US"/>
    </w:rPr>
  </w:style>
  <w:style w:type="character" w:customStyle="1" w:styleId="aff9">
    <w:name w:val="Тема примечания Знак"/>
    <w:basedOn w:val="aff7"/>
    <w:link w:val="affa"/>
    <w:uiPriority w:val="99"/>
    <w:semiHidden/>
    <w:rsid w:val="00017326"/>
    <w:rPr>
      <w:rFonts w:eastAsia="Times New Roman" w:cs="Times New Roman"/>
      <w:b/>
      <w:bCs/>
      <w:sz w:val="20"/>
      <w:szCs w:val="20"/>
      <w:lang w:eastAsia="en-US"/>
    </w:rPr>
  </w:style>
  <w:style w:type="paragraph" w:styleId="affa">
    <w:name w:val="annotation subject"/>
    <w:basedOn w:val="aff8"/>
    <w:next w:val="aff8"/>
    <w:link w:val="aff9"/>
    <w:uiPriority w:val="99"/>
    <w:semiHidden/>
    <w:unhideWhenUsed/>
    <w:rsid w:val="00017326"/>
    <w:rPr>
      <w:b/>
      <w:bCs/>
    </w:rPr>
  </w:style>
  <w:style w:type="table" w:customStyle="1" w:styleId="18">
    <w:name w:val="Сетка таблицы1"/>
    <w:basedOn w:val="a1"/>
    <w:next w:val="ae"/>
    <w:rsid w:val="002361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b">
    <w:name w:val="Мой Рисунок"/>
    <w:basedOn w:val="a"/>
    <w:link w:val="affc"/>
    <w:qFormat/>
    <w:rsid w:val="00F95E22"/>
    <w:pPr>
      <w:spacing w:after="0" w:line="360" w:lineRule="auto"/>
      <w:jc w:val="center"/>
    </w:pPr>
    <w:rPr>
      <w:rFonts w:ascii="Arial" w:hAnsi="Arial" w:cs="Arial"/>
      <w:sz w:val="24"/>
      <w:szCs w:val="20"/>
    </w:rPr>
  </w:style>
  <w:style w:type="character" w:customStyle="1" w:styleId="affc">
    <w:name w:val="Мой Рисунок Знак"/>
    <w:basedOn w:val="a0"/>
    <w:link w:val="affb"/>
    <w:rsid w:val="00F95E22"/>
    <w:rPr>
      <w:rFonts w:ascii="Arial" w:hAnsi="Arial" w:cs="Arial"/>
      <w:sz w:val="24"/>
      <w:szCs w:val="20"/>
    </w:rPr>
  </w:style>
  <w:style w:type="character" w:customStyle="1" w:styleId="13">
    <w:name w:val="Оглавление 1 Знак"/>
    <w:basedOn w:val="a0"/>
    <w:link w:val="11"/>
    <w:uiPriority w:val="39"/>
    <w:rsid w:val="00B9201C"/>
    <w:rPr>
      <w:rFonts w:ascii="Calibri" w:eastAsia="Times New Roman" w:hAnsi="Calibri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409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4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8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4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2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8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1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1" Type="http://schemas.openxmlformats.org/officeDocument/2006/relationships/oleObject" Target="embeddings/oleObject3.bin"/><Relationship Id="rId42" Type="http://schemas.openxmlformats.org/officeDocument/2006/relationships/image" Target="media/image20.wmf"/><Relationship Id="rId63" Type="http://schemas.openxmlformats.org/officeDocument/2006/relationships/oleObject" Target="embeddings/oleObject24.bin"/><Relationship Id="rId84" Type="http://schemas.openxmlformats.org/officeDocument/2006/relationships/image" Target="media/image41.wmf"/><Relationship Id="rId138" Type="http://schemas.openxmlformats.org/officeDocument/2006/relationships/image" Target="media/image64.wmf"/><Relationship Id="rId159" Type="http://schemas.openxmlformats.org/officeDocument/2006/relationships/oleObject" Target="embeddings/oleObject76.bin"/><Relationship Id="rId573" Type="http://schemas.openxmlformats.org/officeDocument/2006/relationships/image" Target="media/image103.gif"/><Relationship Id="rId594" Type="http://schemas.openxmlformats.org/officeDocument/2006/relationships/hyperlink" Target="http://www.politerm.com.ru/istochnik/guides.htm" TargetMode="External"/><Relationship Id="rId170" Type="http://schemas.openxmlformats.org/officeDocument/2006/relationships/image" Target="media/image81.jpeg"/><Relationship Id="rId107" Type="http://schemas.openxmlformats.org/officeDocument/2006/relationships/oleObject" Target="embeddings/oleObject49.bin"/><Relationship Id="rId11" Type="http://schemas.openxmlformats.org/officeDocument/2006/relationships/image" Target="media/image2.png"/><Relationship Id="rId32" Type="http://schemas.openxmlformats.org/officeDocument/2006/relationships/image" Target="media/image15.wmf"/><Relationship Id="rId53" Type="http://schemas.openxmlformats.org/officeDocument/2006/relationships/oleObject" Target="embeddings/oleObject19.bin"/><Relationship Id="rId74" Type="http://schemas.openxmlformats.org/officeDocument/2006/relationships/image" Target="media/image36.wmf"/><Relationship Id="rId128" Type="http://schemas.openxmlformats.org/officeDocument/2006/relationships/image" Target="media/image59.wmf"/><Relationship Id="rId149" Type="http://schemas.openxmlformats.org/officeDocument/2006/relationships/oleObject" Target="embeddings/oleObject71.bin"/><Relationship Id="rId563" Type="http://schemas.openxmlformats.org/officeDocument/2006/relationships/image" Target="media/image95.jpeg"/><Relationship Id="rId584" Type="http://schemas.openxmlformats.org/officeDocument/2006/relationships/hyperlink" Target="http://www.politerm.com.ru/istochnik/sytki.htm" TargetMode="External"/><Relationship Id="rId5" Type="http://schemas.openxmlformats.org/officeDocument/2006/relationships/settings" Target="settings.xml"/><Relationship Id="rId95" Type="http://schemas.openxmlformats.org/officeDocument/2006/relationships/image" Target="media/image44.wmf"/><Relationship Id="rId160" Type="http://schemas.openxmlformats.org/officeDocument/2006/relationships/image" Target="media/image75.wmf"/><Relationship Id="rId181" Type="http://schemas.openxmlformats.org/officeDocument/2006/relationships/image" Target="media/image92.png"/><Relationship Id="rId22" Type="http://schemas.openxmlformats.org/officeDocument/2006/relationships/image" Target="media/image10.wmf"/><Relationship Id="rId27" Type="http://schemas.openxmlformats.org/officeDocument/2006/relationships/oleObject" Target="embeddings/oleObject6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3.wmf"/><Relationship Id="rId64" Type="http://schemas.openxmlformats.org/officeDocument/2006/relationships/image" Target="media/image31.wmf"/><Relationship Id="rId69" Type="http://schemas.openxmlformats.org/officeDocument/2006/relationships/oleObject" Target="embeddings/oleObject27.bin"/><Relationship Id="rId113" Type="http://schemas.openxmlformats.org/officeDocument/2006/relationships/oleObject" Target="embeddings/oleObject53.bin"/><Relationship Id="rId118" Type="http://schemas.openxmlformats.org/officeDocument/2006/relationships/image" Target="media/image54.wmf"/><Relationship Id="rId134" Type="http://schemas.openxmlformats.org/officeDocument/2006/relationships/image" Target="media/image62.wmf"/><Relationship Id="rId139" Type="http://schemas.openxmlformats.org/officeDocument/2006/relationships/oleObject" Target="embeddings/oleObject66.bin"/><Relationship Id="rId574" Type="http://schemas.openxmlformats.org/officeDocument/2006/relationships/image" Target="media/image104.gif"/><Relationship Id="rId579" Type="http://schemas.openxmlformats.org/officeDocument/2006/relationships/hyperlink" Target="http://www.politerm.com.ru/istochnik/plan.htm" TargetMode="External"/><Relationship Id="rId80" Type="http://schemas.openxmlformats.org/officeDocument/2006/relationships/image" Target="media/image39.wmf"/><Relationship Id="rId85" Type="http://schemas.openxmlformats.org/officeDocument/2006/relationships/oleObject" Target="embeddings/oleObject35.bin"/><Relationship Id="rId150" Type="http://schemas.openxmlformats.org/officeDocument/2006/relationships/image" Target="media/image70.wmf"/><Relationship Id="rId155" Type="http://schemas.openxmlformats.org/officeDocument/2006/relationships/oleObject" Target="embeddings/oleObject74.bin"/><Relationship Id="rId171" Type="http://schemas.openxmlformats.org/officeDocument/2006/relationships/image" Target="media/image82.jpeg"/><Relationship Id="rId176" Type="http://schemas.openxmlformats.org/officeDocument/2006/relationships/image" Target="media/image87.png"/><Relationship Id="rId590" Type="http://schemas.openxmlformats.org/officeDocument/2006/relationships/hyperlink" Target="http://www.politerm.com.ru/istochnik/boiler.htm" TargetMode="External"/><Relationship Id="rId595" Type="http://schemas.openxmlformats.org/officeDocument/2006/relationships/hyperlink" Target="http://www.politerm.com.ru/istochnik/guides.htm" TargetMode="External"/><Relationship Id="rId12" Type="http://schemas.openxmlformats.org/officeDocument/2006/relationships/image" Target="media/image3.png"/><Relationship Id="rId17" Type="http://schemas.openxmlformats.org/officeDocument/2006/relationships/oleObject" Target="embeddings/oleObject1.bin"/><Relationship Id="rId33" Type="http://schemas.openxmlformats.org/officeDocument/2006/relationships/oleObject" Target="embeddings/oleObject9.bin"/><Relationship Id="rId38" Type="http://schemas.openxmlformats.org/officeDocument/2006/relationships/image" Target="media/image18.wmf"/><Relationship Id="rId59" Type="http://schemas.openxmlformats.org/officeDocument/2006/relationships/oleObject" Target="embeddings/oleObject22.bin"/><Relationship Id="rId103" Type="http://schemas.openxmlformats.org/officeDocument/2006/relationships/image" Target="media/image48.wmf"/><Relationship Id="rId108" Type="http://schemas.openxmlformats.org/officeDocument/2006/relationships/image" Target="media/image50.wmf"/><Relationship Id="rId124" Type="http://schemas.openxmlformats.org/officeDocument/2006/relationships/image" Target="media/image57.wmf"/><Relationship Id="rId129" Type="http://schemas.openxmlformats.org/officeDocument/2006/relationships/oleObject" Target="embeddings/oleObject61.bin"/><Relationship Id="rId569" Type="http://schemas.openxmlformats.org/officeDocument/2006/relationships/image" Target="media/image101.gif"/><Relationship Id="rId54" Type="http://schemas.openxmlformats.org/officeDocument/2006/relationships/image" Target="media/image26.wmf"/><Relationship Id="rId70" Type="http://schemas.openxmlformats.org/officeDocument/2006/relationships/image" Target="media/image34.wmf"/><Relationship Id="rId75" Type="http://schemas.openxmlformats.org/officeDocument/2006/relationships/oleObject" Target="embeddings/oleObject30.bin"/><Relationship Id="rId91" Type="http://schemas.openxmlformats.org/officeDocument/2006/relationships/oleObject" Target="embeddings/oleObject40.bin"/><Relationship Id="rId96" Type="http://schemas.openxmlformats.org/officeDocument/2006/relationships/oleObject" Target="embeddings/oleObject43.bin"/><Relationship Id="rId140" Type="http://schemas.openxmlformats.org/officeDocument/2006/relationships/image" Target="media/image65.wmf"/><Relationship Id="rId145" Type="http://schemas.openxmlformats.org/officeDocument/2006/relationships/oleObject" Target="embeddings/oleObject69.bin"/><Relationship Id="rId161" Type="http://schemas.openxmlformats.org/officeDocument/2006/relationships/oleObject" Target="embeddings/oleObject77.bin"/><Relationship Id="rId166" Type="http://schemas.openxmlformats.org/officeDocument/2006/relationships/image" Target="media/image78.wmf"/><Relationship Id="rId182" Type="http://schemas.openxmlformats.org/officeDocument/2006/relationships/image" Target="media/image93.png"/><Relationship Id="rId564" Type="http://schemas.openxmlformats.org/officeDocument/2006/relationships/image" Target="media/image96.jpeg"/><Relationship Id="rId580" Type="http://schemas.openxmlformats.org/officeDocument/2006/relationships/hyperlink" Target="http://www.politerm.com.ru/istochnik/plan.htm" TargetMode="External"/><Relationship Id="rId585" Type="http://schemas.openxmlformats.org/officeDocument/2006/relationships/hyperlink" Target="http://www.politerm.com.ru/istochnik/sytki.htm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oleObject" Target="embeddings/oleObject4.bin"/><Relationship Id="rId28" Type="http://schemas.openxmlformats.org/officeDocument/2006/relationships/image" Target="media/image13.wmf"/><Relationship Id="rId49" Type="http://schemas.openxmlformats.org/officeDocument/2006/relationships/oleObject" Target="embeddings/oleObject17.bin"/><Relationship Id="rId114" Type="http://schemas.openxmlformats.org/officeDocument/2006/relationships/image" Target="media/image52.wmf"/><Relationship Id="rId119" Type="http://schemas.openxmlformats.org/officeDocument/2006/relationships/oleObject" Target="embeddings/oleObject56.bin"/><Relationship Id="rId559" Type="http://schemas.openxmlformats.org/officeDocument/2006/relationships/image" Target="media/image330.png"/><Relationship Id="rId44" Type="http://schemas.openxmlformats.org/officeDocument/2006/relationships/image" Target="media/image21.wmf"/><Relationship Id="rId60" Type="http://schemas.openxmlformats.org/officeDocument/2006/relationships/image" Target="media/image29.wmf"/><Relationship Id="rId65" Type="http://schemas.openxmlformats.org/officeDocument/2006/relationships/oleObject" Target="embeddings/oleObject25.bin"/><Relationship Id="rId81" Type="http://schemas.openxmlformats.org/officeDocument/2006/relationships/oleObject" Target="embeddings/oleObject33.bin"/><Relationship Id="rId86" Type="http://schemas.openxmlformats.org/officeDocument/2006/relationships/oleObject" Target="embeddings/oleObject36.bin"/><Relationship Id="rId130" Type="http://schemas.openxmlformats.org/officeDocument/2006/relationships/image" Target="media/image60.wmf"/><Relationship Id="rId135" Type="http://schemas.openxmlformats.org/officeDocument/2006/relationships/oleObject" Target="embeddings/oleObject64.bin"/><Relationship Id="rId151" Type="http://schemas.openxmlformats.org/officeDocument/2006/relationships/oleObject" Target="embeddings/oleObject72.bin"/><Relationship Id="rId156" Type="http://schemas.openxmlformats.org/officeDocument/2006/relationships/image" Target="media/image73.wmf"/><Relationship Id="rId177" Type="http://schemas.openxmlformats.org/officeDocument/2006/relationships/image" Target="media/image88.png"/><Relationship Id="rId570" Type="http://schemas.openxmlformats.org/officeDocument/2006/relationships/hyperlink" Target="http://www.politerm.com.ru/download/energo/Documents/N354.zip" TargetMode="External"/><Relationship Id="rId575" Type="http://schemas.openxmlformats.org/officeDocument/2006/relationships/image" Target="media/image105.gif"/><Relationship Id="rId591" Type="http://schemas.openxmlformats.org/officeDocument/2006/relationships/hyperlink" Target="http://www.politerm.com.ru/istochnik/tariff.htm" TargetMode="External"/><Relationship Id="rId596" Type="http://schemas.openxmlformats.org/officeDocument/2006/relationships/hyperlink" Target="http://www.politerm.com.ru/istochnik/reps.htm" TargetMode="External"/><Relationship Id="rId172" Type="http://schemas.openxmlformats.org/officeDocument/2006/relationships/image" Target="media/image83.jpeg"/><Relationship Id="rId600" Type="http://schemas.openxmlformats.org/officeDocument/2006/relationships/fontTable" Target="fontTable.xml"/><Relationship Id="rId13" Type="http://schemas.openxmlformats.org/officeDocument/2006/relationships/image" Target="media/image4.png"/><Relationship Id="rId18" Type="http://schemas.openxmlformats.org/officeDocument/2006/relationships/image" Target="media/image8.wmf"/><Relationship Id="rId39" Type="http://schemas.openxmlformats.org/officeDocument/2006/relationships/oleObject" Target="embeddings/oleObject12.bin"/><Relationship Id="rId109" Type="http://schemas.openxmlformats.org/officeDocument/2006/relationships/oleObject" Target="embeddings/oleObject50.bin"/><Relationship Id="rId34" Type="http://schemas.openxmlformats.org/officeDocument/2006/relationships/image" Target="media/image16.wmf"/><Relationship Id="rId50" Type="http://schemas.openxmlformats.org/officeDocument/2006/relationships/image" Target="media/image24.wmf"/><Relationship Id="rId55" Type="http://schemas.openxmlformats.org/officeDocument/2006/relationships/oleObject" Target="embeddings/oleObject20.bin"/><Relationship Id="rId76" Type="http://schemas.openxmlformats.org/officeDocument/2006/relationships/image" Target="media/image37.wmf"/><Relationship Id="rId97" Type="http://schemas.openxmlformats.org/officeDocument/2006/relationships/image" Target="media/image45.wmf"/><Relationship Id="rId104" Type="http://schemas.openxmlformats.org/officeDocument/2006/relationships/oleObject" Target="embeddings/oleObject47.bin"/><Relationship Id="rId120" Type="http://schemas.openxmlformats.org/officeDocument/2006/relationships/image" Target="media/image55.wmf"/><Relationship Id="rId125" Type="http://schemas.openxmlformats.org/officeDocument/2006/relationships/oleObject" Target="embeddings/oleObject59.bin"/><Relationship Id="rId141" Type="http://schemas.openxmlformats.org/officeDocument/2006/relationships/oleObject" Target="embeddings/oleObject67.bin"/><Relationship Id="rId146" Type="http://schemas.openxmlformats.org/officeDocument/2006/relationships/image" Target="media/image68.wmf"/><Relationship Id="rId167" Type="http://schemas.openxmlformats.org/officeDocument/2006/relationships/oleObject" Target="embeddings/oleObject80.bin"/><Relationship Id="rId560" Type="http://schemas.openxmlformats.org/officeDocument/2006/relationships/image" Target="media/image331.png"/><Relationship Id="rId565" Type="http://schemas.openxmlformats.org/officeDocument/2006/relationships/image" Target="media/image97.jpeg"/><Relationship Id="rId581" Type="http://schemas.openxmlformats.org/officeDocument/2006/relationships/hyperlink" Target="http://www.politerm.com.ru/istochnik/nts325.htm" TargetMode="External"/><Relationship Id="rId586" Type="http://schemas.openxmlformats.org/officeDocument/2006/relationships/hyperlink" Target="http://www.politerm.com.ru/istochnik/planfact.htm" TargetMode="External"/><Relationship Id="rId7" Type="http://schemas.openxmlformats.org/officeDocument/2006/relationships/footnotes" Target="footnotes.xml"/><Relationship Id="rId71" Type="http://schemas.openxmlformats.org/officeDocument/2006/relationships/oleObject" Target="embeddings/oleObject28.bin"/><Relationship Id="rId92" Type="http://schemas.openxmlformats.org/officeDocument/2006/relationships/oleObject" Target="embeddings/oleObject41.bin"/><Relationship Id="rId162" Type="http://schemas.openxmlformats.org/officeDocument/2006/relationships/image" Target="media/image76.wmf"/><Relationship Id="rId2" Type="http://schemas.openxmlformats.org/officeDocument/2006/relationships/numbering" Target="numbering.xml"/><Relationship Id="rId29" Type="http://schemas.openxmlformats.org/officeDocument/2006/relationships/oleObject" Target="embeddings/oleObject7.bin"/><Relationship Id="rId24" Type="http://schemas.openxmlformats.org/officeDocument/2006/relationships/image" Target="media/image11.wmf"/><Relationship Id="rId40" Type="http://schemas.openxmlformats.org/officeDocument/2006/relationships/image" Target="media/image19.wmf"/><Relationship Id="rId45" Type="http://schemas.openxmlformats.org/officeDocument/2006/relationships/oleObject" Target="embeddings/oleObject15.bin"/><Relationship Id="rId66" Type="http://schemas.openxmlformats.org/officeDocument/2006/relationships/image" Target="media/image32.wmf"/><Relationship Id="rId87" Type="http://schemas.openxmlformats.org/officeDocument/2006/relationships/oleObject" Target="embeddings/oleObject37.bin"/><Relationship Id="rId110" Type="http://schemas.openxmlformats.org/officeDocument/2006/relationships/oleObject" Target="embeddings/oleObject51.bin"/><Relationship Id="rId115" Type="http://schemas.openxmlformats.org/officeDocument/2006/relationships/oleObject" Target="embeddings/oleObject54.bin"/><Relationship Id="rId131" Type="http://schemas.openxmlformats.org/officeDocument/2006/relationships/oleObject" Target="embeddings/oleObject62.bin"/><Relationship Id="rId136" Type="http://schemas.openxmlformats.org/officeDocument/2006/relationships/image" Target="media/image63.wmf"/><Relationship Id="rId157" Type="http://schemas.openxmlformats.org/officeDocument/2006/relationships/oleObject" Target="embeddings/oleObject75.bin"/><Relationship Id="rId178" Type="http://schemas.openxmlformats.org/officeDocument/2006/relationships/image" Target="media/image89.png"/><Relationship Id="rId576" Type="http://schemas.openxmlformats.org/officeDocument/2006/relationships/hyperlink" Target="http://www.politerm.com.ru/istochnik/pasp.htm" TargetMode="External"/><Relationship Id="rId597" Type="http://schemas.openxmlformats.org/officeDocument/2006/relationships/hyperlink" Target="http://www.politerm.com.ru/istochnik/reps.htm" TargetMode="External"/><Relationship Id="rId61" Type="http://schemas.openxmlformats.org/officeDocument/2006/relationships/oleObject" Target="embeddings/oleObject23.bin"/><Relationship Id="rId82" Type="http://schemas.openxmlformats.org/officeDocument/2006/relationships/image" Target="media/image40.wmf"/><Relationship Id="rId152" Type="http://schemas.openxmlformats.org/officeDocument/2006/relationships/image" Target="media/image71.wmf"/><Relationship Id="rId173" Type="http://schemas.openxmlformats.org/officeDocument/2006/relationships/image" Target="media/image84.jpeg"/><Relationship Id="rId571" Type="http://schemas.openxmlformats.org/officeDocument/2006/relationships/hyperlink" Target="http://www.politerm.com.ru/download/energo/Documents/N344.zip" TargetMode="External"/><Relationship Id="rId592" Type="http://schemas.openxmlformats.org/officeDocument/2006/relationships/hyperlink" Target="http://www.politerm.com.ru/istochnik/zuluist.htm" TargetMode="External"/><Relationship Id="rId601" Type="http://schemas.openxmlformats.org/officeDocument/2006/relationships/theme" Target="theme/theme1.xml"/><Relationship Id="rId19" Type="http://schemas.openxmlformats.org/officeDocument/2006/relationships/oleObject" Target="embeddings/oleObject2.bin"/><Relationship Id="rId14" Type="http://schemas.openxmlformats.org/officeDocument/2006/relationships/image" Target="media/image5.png"/><Relationship Id="rId30" Type="http://schemas.openxmlformats.org/officeDocument/2006/relationships/image" Target="media/image14.wmf"/><Relationship Id="rId35" Type="http://schemas.openxmlformats.org/officeDocument/2006/relationships/oleObject" Target="embeddings/oleObject10.bin"/><Relationship Id="rId56" Type="http://schemas.openxmlformats.org/officeDocument/2006/relationships/image" Target="media/image27.wmf"/><Relationship Id="rId77" Type="http://schemas.openxmlformats.org/officeDocument/2006/relationships/oleObject" Target="embeddings/oleObject31.bin"/><Relationship Id="rId100" Type="http://schemas.openxmlformats.org/officeDocument/2006/relationships/oleObject" Target="embeddings/oleObject45.bin"/><Relationship Id="rId105" Type="http://schemas.openxmlformats.org/officeDocument/2006/relationships/image" Target="media/image49.wmf"/><Relationship Id="rId126" Type="http://schemas.openxmlformats.org/officeDocument/2006/relationships/image" Target="media/image58.wmf"/><Relationship Id="rId147" Type="http://schemas.openxmlformats.org/officeDocument/2006/relationships/oleObject" Target="embeddings/oleObject70.bin"/><Relationship Id="rId168" Type="http://schemas.openxmlformats.org/officeDocument/2006/relationships/image" Target="media/image79.emf"/><Relationship Id="rId566" Type="http://schemas.openxmlformats.org/officeDocument/2006/relationships/image" Target="media/image98.png"/><Relationship Id="rId587" Type="http://schemas.openxmlformats.org/officeDocument/2006/relationships/hyperlink" Target="http://www.politerm.com.ru/istochnik/vm.htm" TargetMode="External"/><Relationship Id="rId8" Type="http://schemas.openxmlformats.org/officeDocument/2006/relationships/endnotes" Target="endnotes.xml"/><Relationship Id="rId51" Type="http://schemas.openxmlformats.org/officeDocument/2006/relationships/oleObject" Target="embeddings/oleObject18.bin"/><Relationship Id="rId72" Type="http://schemas.openxmlformats.org/officeDocument/2006/relationships/image" Target="media/image35.wmf"/><Relationship Id="rId93" Type="http://schemas.openxmlformats.org/officeDocument/2006/relationships/image" Target="media/image43.wmf"/><Relationship Id="rId98" Type="http://schemas.openxmlformats.org/officeDocument/2006/relationships/oleObject" Target="embeddings/oleObject44.bin"/><Relationship Id="rId121" Type="http://schemas.openxmlformats.org/officeDocument/2006/relationships/oleObject" Target="embeddings/oleObject57.bin"/><Relationship Id="rId142" Type="http://schemas.openxmlformats.org/officeDocument/2006/relationships/image" Target="media/image66.wmf"/><Relationship Id="rId163" Type="http://schemas.openxmlformats.org/officeDocument/2006/relationships/oleObject" Target="embeddings/oleObject78.bin"/><Relationship Id="rId561" Type="http://schemas.openxmlformats.org/officeDocument/2006/relationships/image" Target="media/image332.png"/><Relationship Id="rId582" Type="http://schemas.openxmlformats.org/officeDocument/2006/relationships/hyperlink" Target="http://www.politerm.com.ru/istochnik/nyr323.htm" TargetMode="External"/><Relationship Id="rId3" Type="http://schemas.openxmlformats.org/officeDocument/2006/relationships/styles" Target="styles.xml"/><Relationship Id="rId25" Type="http://schemas.openxmlformats.org/officeDocument/2006/relationships/oleObject" Target="embeddings/oleObject5.bin"/><Relationship Id="rId46" Type="http://schemas.openxmlformats.org/officeDocument/2006/relationships/image" Target="media/image22.wmf"/><Relationship Id="rId67" Type="http://schemas.openxmlformats.org/officeDocument/2006/relationships/oleObject" Target="embeddings/oleObject26.bin"/><Relationship Id="rId116" Type="http://schemas.openxmlformats.org/officeDocument/2006/relationships/image" Target="media/image53.wmf"/><Relationship Id="rId137" Type="http://schemas.openxmlformats.org/officeDocument/2006/relationships/oleObject" Target="embeddings/oleObject65.bin"/><Relationship Id="rId158" Type="http://schemas.openxmlformats.org/officeDocument/2006/relationships/image" Target="media/image74.wmf"/><Relationship Id="rId577" Type="http://schemas.openxmlformats.org/officeDocument/2006/relationships/image" Target="media/image106.gif"/><Relationship Id="rId20" Type="http://schemas.openxmlformats.org/officeDocument/2006/relationships/image" Target="media/image9.wmf"/><Relationship Id="rId41" Type="http://schemas.openxmlformats.org/officeDocument/2006/relationships/oleObject" Target="embeddings/oleObject13.bin"/><Relationship Id="rId62" Type="http://schemas.openxmlformats.org/officeDocument/2006/relationships/image" Target="media/image30.wmf"/><Relationship Id="rId83" Type="http://schemas.openxmlformats.org/officeDocument/2006/relationships/oleObject" Target="embeddings/oleObject34.bin"/><Relationship Id="rId88" Type="http://schemas.openxmlformats.org/officeDocument/2006/relationships/image" Target="media/image42.wmf"/><Relationship Id="rId111" Type="http://schemas.openxmlformats.org/officeDocument/2006/relationships/image" Target="media/image51.wmf"/><Relationship Id="rId132" Type="http://schemas.openxmlformats.org/officeDocument/2006/relationships/image" Target="media/image61.wmf"/><Relationship Id="rId153" Type="http://schemas.openxmlformats.org/officeDocument/2006/relationships/oleObject" Target="embeddings/oleObject73.bin"/><Relationship Id="rId174" Type="http://schemas.openxmlformats.org/officeDocument/2006/relationships/image" Target="media/image85.png"/><Relationship Id="rId179" Type="http://schemas.openxmlformats.org/officeDocument/2006/relationships/image" Target="media/image90.png"/><Relationship Id="rId572" Type="http://schemas.openxmlformats.org/officeDocument/2006/relationships/image" Target="media/image102.gif"/><Relationship Id="rId593" Type="http://schemas.openxmlformats.org/officeDocument/2006/relationships/hyperlink" Target="http://www.politerm.com.ru/istochnik/zuluist.htm" TargetMode="External"/><Relationship Id="rId598" Type="http://schemas.openxmlformats.org/officeDocument/2006/relationships/hyperlink" Target="http://www.politerm.com.ru" TargetMode="External"/><Relationship Id="rId15" Type="http://schemas.openxmlformats.org/officeDocument/2006/relationships/image" Target="media/image6.png"/><Relationship Id="rId36" Type="http://schemas.openxmlformats.org/officeDocument/2006/relationships/image" Target="media/image17.wmf"/><Relationship Id="rId57" Type="http://schemas.openxmlformats.org/officeDocument/2006/relationships/oleObject" Target="embeddings/oleObject21.bin"/><Relationship Id="rId106" Type="http://schemas.openxmlformats.org/officeDocument/2006/relationships/oleObject" Target="embeddings/oleObject48.bin"/><Relationship Id="rId127" Type="http://schemas.openxmlformats.org/officeDocument/2006/relationships/oleObject" Target="embeddings/oleObject60.bin"/><Relationship Id="rId567" Type="http://schemas.openxmlformats.org/officeDocument/2006/relationships/image" Target="media/image99.png"/><Relationship Id="rId10" Type="http://schemas.openxmlformats.org/officeDocument/2006/relationships/image" Target="media/image1.png"/><Relationship Id="rId31" Type="http://schemas.openxmlformats.org/officeDocument/2006/relationships/oleObject" Target="embeddings/oleObject8.bin"/><Relationship Id="rId52" Type="http://schemas.openxmlformats.org/officeDocument/2006/relationships/image" Target="media/image25.wmf"/><Relationship Id="rId73" Type="http://schemas.openxmlformats.org/officeDocument/2006/relationships/oleObject" Target="embeddings/oleObject29.bin"/><Relationship Id="rId78" Type="http://schemas.openxmlformats.org/officeDocument/2006/relationships/image" Target="media/image38.wmf"/><Relationship Id="rId94" Type="http://schemas.openxmlformats.org/officeDocument/2006/relationships/oleObject" Target="embeddings/oleObject42.bin"/><Relationship Id="rId99" Type="http://schemas.openxmlformats.org/officeDocument/2006/relationships/image" Target="media/image46.wmf"/><Relationship Id="rId101" Type="http://schemas.openxmlformats.org/officeDocument/2006/relationships/image" Target="media/image47.wmf"/><Relationship Id="rId122" Type="http://schemas.openxmlformats.org/officeDocument/2006/relationships/image" Target="media/image56.wmf"/><Relationship Id="rId143" Type="http://schemas.openxmlformats.org/officeDocument/2006/relationships/oleObject" Target="embeddings/oleObject68.bin"/><Relationship Id="rId148" Type="http://schemas.openxmlformats.org/officeDocument/2006/relationships/image" Target="media/image69.wmf"/><Relationship Id="rId164" Type="http://schemas.openxmlformats.org/officeDocument/2006/relationships/image" Target="media/image77.wmf"/><Relationship Id="rId169" Type="http://schemas.openxmlformats.org/officeDocument/2006/relationships/image" Target="media/image80.emf"/><Relationship Id="rId562" Type="http://schemas.openxmlformats.org/officeDocument/2006/relationships/image" Target="media/image94.jpeg"/><Relationship Id="rId583" Type="http://schemas.openxmlformats.org/officeDocument/2006/relationships/hyperlink" Target="http://www.politerm.com.ru/istochnik/nyr323.htm" TargetMode="External"/><Relationship Id="rId588" Type="http://schemas.openxmlformats.org/officeDocument/2006/relationships/hyperlink" Target="http://www.politerm.com.ru/istochnik/vm.htm" TargetMode="Externa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80" Type="http://schemas.openxmlformats.org/officeDocument/2006/relationships/image" Target="media/image91.png"/><Relationship Id="rId26" Type="http://schemas.openxmlformats.org/officeDocument/2006/relationships/image" Target="media/image12.wmf"/><Relationship Id="rId47" Type="http://schemas.openxmlformats.org/officeDocument/2006/relationships/oleObject" Target="embeddings/oleObject16.bin"/><Relationship Id="rId68" Type="http://schemas.openxmlformats.org/officeDocument/2006/relationships/image" Target="media/image33.wmf"/><Relationship Id="rId89" Type="http://schemas.openxmlformats.org/officeDocument/2006/relationships/oleObject" Target="embeddings/oleObject38.bin"/><Relationship Id="rId112" Type="http://schemas.openxmlformats.org/officeDocument/2006/relationships/oleObject" Target="embeddings/oleObject52.bin"/><Relationship Id="rId133" Type="http://schemas.openxmlformats.org/officeDocument/2006/relationships/oleObject" Target="embeddings/oleObject63.bin"/><Relationship Id="rId154" Type="http://schemas.openxmlformats.org/officeDocument/2006/relationships/image" Target="media/image72.wmf"/><Relationship Id="rId175" Type="http://schemas.openxmlformats.org/officeDocument/2006/relationships/image" Target="media/image86.png"/><Relationship Id="rId578" Type="http://schemas.openxmlformats.org/officeDocument/2006/relationships/hyperlink" Target="http://www.politerm.com.ru/istochnik/pasp.htm" TargetMode="External"/><Relationship Id="rId599" Type="http://schemas.openxmlformats.org/officeDocument/2006/relationships/image" Target="media/image107.gif"/><Relationship Id="rId16" Type="http://schemas.openxmlformats.org/officeDocument/2006/relationships/image" Target="media/image7.wmf"/><Relationship Id="rId37" Type="http://schemas.openxmlformats.org/officeDocument/2006/relationships/oleObject" Target="embeddings/oleObject11.bin"/><Relationship Id="rId58" Type="http://schemas.openxmlformats.org/officeDocument/2006/relationships/image" Target="media/image28.wmf"/><Relationship Id="rId79" Type="http://schemas.openxmlformats.org/officeDocument/2006/relationships/oleObject" Target="embeddings/oleObject32.bin"/><Relationship Id="rId102" Type="http://schemas.openxmlformats.org/officeDocument/2006/relationships/oleObject" Target="embeddings/oleObject46.bin"/><Relationship Id="rId123" Type="http://schemas.openxmlformats.org/officeDocument/2006/relationships/oleObject" Target="embeddings/oleObject58.bin"/><Relationship Id="rId144" Type="http://schemas.openxmlformats.org/officeDocument/2006/relationships/image" Target="media/image67.wmf"/><Relationship Id="rId568" Type="http://schemas.openxmlformats.org/officeDocument/2006/relationships/image" Target="media/image100.png"/><Relationship Id="rId589" Type="http://schemas.openxmlformats.org/officeDocument/2006/relationships/hyperlink" Target="http://www.politerm.com.ru/istochnik/boiler.htm" TargetMode="External"/><Relationship Id="rId90" Type="http://schemas.openxmlformats.org/officeDocument/2006/relationships/oleObject" Target="embeddings/oleObject39.bin"/><Relationship Id="rId165" Type="http://schemas.openxmlformats.org/officeDocument/2006/relationships/oleObject" Target="embeddings/oleObject7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02588F-04A4-45C4-BAAB-5EF88633D4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89</Pages>
  <Words>16248</Words>
  <Characters>92617</Characters>
  <Application>Microsoft Office Word</Application>
  <DocSecurity>0</DocSecurity>
  <Lines>771</Lines>
  <Paragraphs>217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S_Kirukhin</dc:creator>
  <cp:lastModifiedBy>Касимов ТВ</cp:lastModifiedBy>
  <cp:revision>3</cp:revision>
  <dcterms:created xsi:type="dcterms:W3CDTF">2015-11-06T04:34:00Z</dcterms:created>
  <dcterms:modified xsi:type="dcterms:W3CDTF">2015-11-06T04:35:00Z</dcterms:modified>
</cp:coreProperties>
</file>