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58" w:rsidRDefault="008D2A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2A58" w:rsidRDefault="008D2A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2A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58" w:rsidRDefault="008D2A58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A58" w:rsidRDefault="008D2A58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8D2A58" w:rsidRDefault="008D2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A58" w:rsidRDefault="008D2A58">
      <w:pPr>
        <w:pStyle w:val="ConsPlusNormal"/>
        <w:jc w:val="both"/>
      </w:pPr>
    </w:p>
    <w:p w:rsidR="008D2A58" w:rsidRDefault="008D2A58">
      <w:pPr>
        <w:pStyle w:val="ConsPlusTitle"/>
        <w:jc w:val="center"/>
      </w:pPr>
      <w:r>
        <w:t>РОССИЙСКАЯ ФЕДЕРАЦИЯ</w:t>
      </w:r>
    </w:p>
    <w:p w:rsidR="008D2A58" w:rsidRDefault="008D2A58">
      <w:pPr>
        <w:pStyle w:val="ConsPlusTitle"/>
        <w:jc w:val="center"/>
      </w:pPr>
    </w:p>
    <w:p w:rsidR="008D2A58" w:rsidRDefault="008D2A58">
      <w:pPr>
        <w:pStyle w:val="ConsPlusTitle"/>
        <w:jc w:val="center"/>
      </w:pPr>
      <w:r>
        <w:t>ФЕДЕРАЛЬНЫЙ ЗАКОН</w:t>
      </w:r>
    </w:p>
    <w:p w:rsidR="008D2A58" w:rsidRDefault="008D2A58">
      <w:pPr>
        <w:pStyle w:val="ConsPlusTitle"/>
        <w:jc w:val="center"/>
      </w:pPr>
    </w:p>
    <w:p w:rsidR="008D2A58" w:rsidRDefault="008D2A58">
      <w:pPr>
        <w:pStyle w:val="ConsPlusTitle"/>
        <w:jc w:val="center"/>
      </w:pPr>
      <w:r>
        <w:t>ОБ ОСНОВАХ</w:t>
      </w:r>
    </w:p>
    <w:p w:rsidR="008D2A58" w:rsidRDefault="008D2A58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jc w:val="right"/>
      </w:pPr>
      <w:proofErr w:type="gramStart"/>
      <w:r>
        <w:t>Принят</w:t>
      </w:r>
      <w:proofErr w:type="gramEnd"/>
    </w:p>
    <w:p w:rsidR="008D2A58" w:rsidRDefault="008D2A58">
      <w:pPr>
        <w:pStyle w:val="ConsPlusNormal"/>
        <w:jc w:val="right"/>
      </w:pPr>
      <w:r>
        <w:t>Государственной Думой</w:t>
      </w:r>
    </w:p>
    <w:p w:rsidR="008D2A58" w:rsidRDefault="008D2A58">
      <w:pPr>
        <w:pStyle w:val="ConsPlusNormal"/>
        <w:jc w:val="right"/>
      </w:pPr>
      <w:r>
        <w:t>10 июня 2016 года</w:t>
      </w:r>
    </w:p>
    <w:p w:rsidR="008D2A58" w:rsidRDefault="008D2A58">
      <w:pPr>
        <w:pStyle w:val="ConsPlusNormal"/>
        <w:jc w:val="right"/>
      </w:pPr>
    </w:p>
    <w:p w:rsidR="008D2A58" w:rsidRDefault="008D2A58">
      <w:pPr>
        <w:pStyle w:val="ConsPlusNormal"/>
        <w:jc w:val="right"/>
      </w:pPr>
      <w:r>
        <w:t>Одобрен</w:t>
      </w:r>
    </w:p>
    <w:p w:rsidR="008D2A58" w:rsidRDefault="008D2A58">
      <w:pPr>
        <w:pStyle w:val="ConsPlusNormal"/>
        <w:jc w:val="right"/>
      </w:pPr>
      <w:r>
        <w:t>Советом Федерации</w:t>
      </w:r>
    </w:p>
    <w:p w:rsidR="008D2A58" w:rsidRDefault="008D2A58">
      <w:pPr>
        <w:pStyle w:val="ConsPlusNormal"/>
        <w:jc w:val="right"/>
      </w:pPr>
      <w:r>
        <w:t>15 июня 2016 года</w:t>
      </w:r>
    </w:p>
    <w:p w:rsidR="008D2A58" w:rsidRDefault="008D2A58">
      <w:pPr>
        <w:pStyle w:val="ConsPlusNormal"/>
        <w:jc w:val="right"/>
      </w:pPr>
    </w:p>
    <w:p w:rsidR="008D2A58" w:rsidRDefault="008D2A58">
      <w:pPr>
        <w:pStyle w:val="ConsPlusTitle"/>
        <w:jc w:val="center"/>
        <w:outlineLvl w:val="0"/>
      </w:pPr>
      <w:r>
        <w:t>Глава 1. ОБЩИЕ ПОЛОЖЕНИЯ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8D2A58" w:rsidRDefault="008D2A58">
      <w:pPr>
        <w:pStyle w:val="ConsPlusNormal"/>
        <w:spacing w:before="220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законность;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8D2A58" w:rsidRDefault="008D2A58">
      <w:pPr>
        <w:pStyle w:val="ConsPlusTitle"/>
        <w:jc w:val="center"/>
      </w:pPr>
      <w:r>
        <w:t>ПРОФИЛАКТИКИ ПРАВОНАРУШЕНИЙ И ЛИЦ, УЧАСТВУЮЩИХ</w:t>
      </w:r>
    </w:p>
    <w:p w:rsidR="008D2A58" w:rsidRDefault="008D2A58">
      <w:pPr>
        <w:pStyle w:val="ConsPlusTitle"/>
        <w:jc w:val="center"/>
      </w:pPr>
      <w:r>
        <w:t>В ПРОФИЛАКТИКЕ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8D2A58" w:rsidRDefault="008D2A58">
      <w:pPr>
        <w:pStyle w:val="ConsPlusTitle"/>
        <w:jc w:val="center"/>
      </w:pPr>
      <w:r>
        <w:t>ПРОФИЛАКТИЧЕСКОГО ВОЗДЕЙСТВИЯ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D2A58" w:rsidRDefault="008D2A58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8D2A58" w:rsidRDefault="008D2A58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8D2A58" w:rsidRDefault="008D2A58">
      <w:pPr>
        <w:pStyle w:val="ConsPlusTitle"/>
        <w:jc w:val="center"/>
      </w:pPr>
      <w:r>
        <w:t>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8D2A58" w:rsidRDefault="008D2A58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jc w:val="center"/>
        <w:outlineLvl w:val="0"/>
      </w:pPr>
      <w:r>
        <w:t>Глава 5. ЗАКЛЮЧИТЕЛЬНЫЕ ПОЛОЖЕНИЯ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jc w:val="right"/>
      </w:pPr>
      <w:r>
        <w:t>Президент</w:t>
      </w:r>
    </w:p>
    <w:p w:rsidR="008D2A58" w:rsidRDefault="008D2A58">
      <w:pPr>
        <w:pStyle w:val="ConsPlusNormal"/>
        <w:jc w:val="right"/>
      </w:pPr>
      <w:r>
        <w:t>Российской Федерации</w:t>
      </w:r>
    </w:p>
    <w:p w:rsidR="008D2A58" w:rsidRDefault="008D2A58">
      <w:pPr>
        <w:pStyle w:val="ConsPlusNormal"/>
        <w:jc w:val="right"/>
      </w:pPr>
      <w:r>
        <w:t>В.ПУТИН</w:t>
      </w:r>
    </w:p>
    <w:p w:rsidR="008D2A58" w:rsidRDefault="008D2A58">
      <w:pPr>
        <w:pStyle w:val="ConsPlusNormal"/>
      </w:pPr>
      <w:r>
        <w:t>Москва, Кремль</w:t>
      </w:r>
    </w:p>
    <w:p w:rsidR="008D2A58" w:rsidRDefault="008D2A58">
      <w:pPr>
        <w:pStyle w:val="ConsPlusNormal"/>
        <w:spacing w:before="220"/>
      </w:pPr>
      <w:r>
        <w:t>23 июня 2016 года</w:t>
      </w:r>
    </w:p>
    <w:p w:rsidR="008D2A58" w:rsidRDefault="008D2A58">
      <w:pPr>
        <w:pStyle w:val="ConsPlusNormal"/>
        <w:spacing w:before="220"/>
      </w:pPr>
      <w:r>
        <w:t>N 182-ФЗ</w:t>
      </w:r>
    </w:p>
    <w:p w:rsidR="008D2A58" w:rsidRDefault="008D2A58">
      <w:pPr>
        <w:pStyle w:val="ConsPlusNormal"/>
      </w:pPr>
    </w:p>
    <w:p w:rsidR="008D2A58" w:rsidRDefault="008D2A58">
      <w:pPr>
        <w:pStyle w:val="ConsPlusNormal"/>
        <w:ind w:firstLine="540"/>
        <w:jc w:val="both"/>
      </w:pPr>
    </w:p>
    <w:p w:rsidR="008D2A58" w:rsidRDefault="008D2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F1" w:rsidRDefault="000368F1">
      <w:bookmarkStart w:id="12" w:name="_GoBack"/>
      <w:bookmarkEnd w:id="12"/>
    </w:p>
    <w:sectPr w:rsidR="000368F1" w:rsidSect="00CC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8"/>
    <w:rsid w:val="000368F1"/>
    <w:rsid w:val="008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368A3565E1637911EF6B041D8300664F75E2045C13EDE40361220ACBB9A12B4F0BB0F21BC6EA6851AAC5C5q301K" TargetMode="External"/><Relationship Id="rId13" Type="http://schemas.openxmlformats.org/officeDocument/2006/relationships/hyperlink" Target="consultantplus://offline/ref=6B09368A3565E1637911EF6B041D8300674873E1035813EDE40361220ACBB9A1394F53BCF21FD8EB6D44FC948365EC133C5AC42686F68C1Aq70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9368A3565E1637911EF6B041D8300664E71EB065913EDE40361220ACBB9A12B4F0BB0F21BC6EA6851AAC5C5q301K" TargetMode="External"/><Relationship Id="rId12" Type="http://schemas.openxmlformats.org/officeDocument/2006/relationships/hyperlink" Target="consultantplus://offline/ref=6B09368A3565E1637911EF6B041D8300664C74E2055D13EDE40361220ACBB9A12B4F0BB0F21BC6EA6851AAC5C5q30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368A3565E1637911EF6B041D8300674174E60B0D44EFB5566F27029BE3B12F065EB9EC1FDDF46F4FAAqC04K" TargetMode="External"/><Relationship Id="rId11" Type="http://schemas.openxmlformats.org/officeDocument/2006/relationships/hyperlink" Target="consultantplus://offline/ref=6B09368A3565E1637911EF6B041D8300664C74E2035213EDE40361220ACBB9A12B4F0BB0F21BC6EA6851AAC5C5q30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09368A3565E1637911EF6B041D8300664E71E3035213EDE40361220ACBB9A12B4F0BB0F21BC6EA6851AAC5C5q30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368A3565E1637911EF6B041D8300664E7BEB015D13EDE40361220ACBB9A12B4F0BB0F21BC6EA6851AAC5C5q30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моб.работы</dc:creator>
  <cp:lastModifiedBy>Начальник отдела моб.работы</cp:lastModifiedBy>
  <cp:revision>1</cp:revision>
  <dcterms:created xsi:type="dcterms:W3CDTF">2021-05-04T10:52:00Z</dcterms:created>
  <dcterms:modified xsi:type="dcterms:W3CDTF">2021-05-04T10:53:00Z</dcterms:modified>
</cp:coreProperties>
</file>