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C6" w:rsidRDefault="00E142C6" w:rsidP="00E142C6">
      <w:pPr>
        <w:pStyle w:val="a4"/>
        <w:jc w:val="right"/>
        <w:rPr>
          <w:b/>
        </w:rPr>
      </w:pPr>
      <w:r>
        <w:rPr>
          <w:b/>
        </w:rPr>
        <w:t>Утвержден</w:t>
      </w:r>
    </w:p>
    <w:p w:rsidR="0050447A" w:rsidRPr="0050447A" w:rsidRDefault="0078058D" w:rsidP="00E142C6">
      <w:pPr>
        <w:pStyle w:val="a4"/>
        <w:jc w:val="right"/>
        <w:rPr>
          <w:b/>
        </w:rPr>
      </w:pPr>
      <w:r w:rsidRPr="0050447A">
        <w:rPr>
          <w:b/>
        </w:rPr>
        <w:t>решением комиссии</w:t>
      </w:r>
      <w:r w:rsidR="00E142C6" w:rsidRPr="0050447A">
        <w:rPr>
          <w:b/>
        </w:rPr>
        <w:t xml:space="preserve"> по координации работы по противодействию </w:t>
      </w:r>
    </w:p>
    <w:p w:rsidR="00E142C6" w:rsidRPr="0050447A" w:rsidRDefault="00E142C6" w:rsidP="0050447A">
      <w:pPr>
        <w:pStyle w:val="a4"/>
        <w:jc w:val="right"/>
        <w:rPr>
          <w:b/>
        </w:rPr>
      </w:pPr>
      <w:r w:rsidRPr="0050447A">
        <w:rPr>
          <w:b/>
        </w:rPr>
        <w:t>коррупции в</w:t>
      </w:r>
      <w:r w:rsidR="0078058D" w:rsidRPr="0050447A">
        <w:rPr>
          <w:b/>
        </w:rPr>
        <w:t xml:space="preserve"> </w:t>
      </w:r>
      <w:r w:rsidRPr="0050447A">
        <w:rPr>
          <w:b/>
        </w:rPr>
        <w:t>муниципальном образовании «Город Глазов»</w:t>
      </w:r>
    </w:p>
    <w:p w:rsidR="00E142C6" w:rsidRPr="0050447A" w:rsidRDefault="0078058D" w:rsidP="00E142C6">
      <w:pPr>
        <w:pStyle w:val="a4"/>
        <w:jc w:val="right"/>
        <w:rPr>
          <w:b/>
        </w:rPr>
      </w:pPr>
      <w:r w:rsidRPr="0050447A">
        <w:rPr>
          <w:b/>
        </w:rPr>
        <w:t xml:space="preserve">протокол №1 </w:t>
      </w:r>
      <w:r w:rsidR="00E142C6" w:rsidRPr="0050447A">
        <w:rPr>
          <w:b/>
        </w:rPr>
        <w:t>от 22.03.2022г.</w:t>
      </w:r>
    </w:p>
    <w:p w:rsidR="00E36359" w:rsidRPr="007657B6" w:rsidRDefault="00E36359" w:rsidP="00E36359">
      <w:pPr>
        <w:rPr>
          <w:b/>
          <w:sz w:val="22"/>
          <w:szCs w:val="22"/>
        </w:rPr>
      </w:pPr>
    </w:p>
    <w:p w:rsidR="00783815" w:rsidRPr="007657B6" w:rsidRDefault="00783815" w:rsidP="00783815">
      <w:pPr>
        <w:jc w:val="center"/>
        <w:rPr>
          <w:b/>
          <w:sz w:val="22"/>
          <w:szCs w:val="22"/>
        </w:rPr>
      </w:pPr>
      <w:r w:rsidRPr="007657B6">
        <w:rPr>
          <w:b/>
          <w:sz w:val="22"/>
          <w:szCs w:val="22"/>
        </w:rPr>
        <w:t>ОТЧЕТ</w:t>
      </w:r>
    </w:p>
    <w:p w:rsidR="00783815" w:rsidRPr="007657B6" w:rsidRDefault="00783815" w:rsidP="00783815">
      <w:pPr>
        <w:jc w:val="center"/>
        <w:rPr>
          <w:b/>
          <w:sz w:val="22"/>
          <w:szCs w:val="22"/>
        </w:rPr>
      </w:pPr>
      <w:r w:rsidRPr="007657B6">
        <w:rPr>
          <w:b/>
          <w:sz w:val="22"/>
          <w:szCs w:val="22"/>
        </w:rPr>
        <w:t xml:space="preserve">о состоянии мер по противодействию коррупции </w:t>
      </w:r>
    </w:p>
    <w:p w:rsidR="00E36359" w:rsidRPr="007657B6" w:rsidRDefault="00783815" w:rsidP="00783815">
      <w:pPr>
        <w:jc w:val="center"/>
        <w:rPr>
          <w:b/>
          <w:sz w:val="22"/>
          <w:szCs w:val="22"/>
        </w:rPr>
      </w:pPr>
      <w:r w:rsidRPr="007657B6">
        <w:rPr>
          <w:b/>
          <w:sz w:val="22"/>
          <w:szCs w:val="22"/>
        </w:rPr>
        <w:t xml:space="preserve">в муниципальном образовании «Город Глазов» </w:t>
      </w:r>
      <w:r w:rsidR="00B45959" w:rsidRPr="007657B6">
        <w:rPr>
          <w:b/>
          <w:sz w:val="22"/>
          <w:szCs w:val="22"/>
        </w:rPr>
        <w:t xml:space="preserve">за </w:t>
      </w:r>
      <w:r w:rsidR="000E6B8C" w:rsidRPr="007657B6">
        <w:rPr>
          <w:b/>
          <w:sz w:val="22"/>
          <w:szCs w:val="22"/>
        </w:rPr>
        <w:t>2021</w:t>
      </w:r>
      <w:r w:rsidR="00E36359" w:rsidRPr="007657B6">
        <w:rPr>
          <w:b/>
          <w:sz w:val="22"/>
          <w:szCs w:val="22"/>
        </w:rPr>
        <w:t xml:space="preserve"> год</w:t>
      </w:r>
      <w:r w:rsidR="00B45959" w:rsidRPr="007657B6">
        <w:rPr>
          <w:b/>
          <w:sz w:val="22"/>
          <w:szCs w:val="22"/>
        </w:rPr>
        <w:t>а</w:t>
      </w:r>
    </w:p>
    <w:p w:rsidR="00E36359" w:rsidRPr="007657B6" w:rsidRDefault="00E36359" w:rsidP="00E36359">
      <w:pPr>
        <w:jc w:val="center"/>
        <w:rPr>
          <w:b/>
          <w:sz w:val="22"/>
          <w:szCs w:val="22"/>
        </w:rPr>
      </w:pPr>
    </w:p>
    <w:tbl>
      <w:tblPr>
        <w:tblW w:w="150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09"/>
        <w:gridCol w:w="1276"/>
        <w:gridCol w:w="283"/>
        <w:gridCol w:w="1842"/>
        <w:gridCol w:w="8"/>
        <w:gridCol w:w="11"/>
        <w:gridCol w:w="9"/>
        <w:gridCol w:w="9"/>
        <w:gridCol w:w="9"/>
        <w:gridCol w:w="9"/>
        <w:gridCol w:w="1505"/>
        <w:gridCol w:w="6655"/>
      </w:tblGrid>
      <w:tr w:rsidR="003548A7" w:rsidRPr="007657B6" w:rsidTr="0065713D">
        <w:trPr>
          <w:trHeight w:val="9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8A7" w:rsidRPr="007657B6" w:rsidRDefault="003548A7" w:rsidP="007F3E41">
            <w:pPr>
              <w:rPr>
                <w:b/>
                <w:sz w:val="22"/>
                <w:szCs w:val="22"/>
              </w:rPr>
            </w:pPr>
          </w:p>
          <w:p w:rsidR="003548A7" w:rsidRPr="007657B6" w:rsidRDefault="003548A7" w:rsidP="007F3E41">
            <w:pPr>
              <w:jc w:val="center"/>
              <w:rPr>
                <w:b/>
                <w:sz w:val="22"/>
                <w:szCs w:val="22"/>
              </w:rPr>
            </w:pPr>
            <w:r w:rsidRPr="007657B6">
              <w:rPr>
                <w:b/>
                <w:sz w:val="22"/>
                <w:szCs w:val="22"/>
              </w:rPr>
              <w:t>№</w:t>
            </w:r>
          </w:p>
          <w:p w:rsidR="003548A7" w:rsidRPr="007657B6" w:rsidRDefault="003548A7" w:rsidP="007F3E41">
            <w:pPr>
              <w:jc w:val="center"/>
              <w:rPr>
                <w:b/>
                <w:sz w:val="22"/>
                <w:szCs w:val="22"/>
              </w:rPr>
            </w:pPr>
            <w:r w:rsidRPr="007657B6">
              <w:rPr>
                <w:b/>
                <w:sz w:val="22"/>
                <w:szCs w:val="22"/>
              </w:rPr>
              <w:t>п/п</w:t>
            </w:r>
          </w:p>
          <w:p w:rsidR="003548A7" w:rsidRPr="007657B6" w:rsidRDefault="003548A7" w:rsidP="007F3E41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8A7" w:rsidRPr="007657B6" w:rsidRDefault="003548A7" w:rsidP="007F3E41">
            <w:pPr>
              <w:jc w:val="center"/>
              <w:rPr>
                <w:b/>
                <w:sz w:val="22"/>
                <w:szCs w:val="22"/>
              </w:rPr>
            </w:pPr>
          </w:p>
          <w:p w:rsidR="003548A7" w:rsidRPr="007657B6" w:rsidRDefault="003548A7" w:rsidP="007F3E41">
            <w:pPr>
              <w:jc w:val="center"/>
              <w:rPr>
                <w:b/>
                <w:sz w:val="22"/>
                <w:szCs w:val="22"/>
              </w:rPr>
            </w:pPr>
            <w:r w:rsidRPr="007657B6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8A7" w:rsidRPr="007657B6" w:rsidRDefault="003548A7" w:rsidP="007F3E41">
            <w:pPr>
              <w:jc w:val="center"/>
              <w:rPr>
                <w:b/>
                <w:sz w:val="22"/>
                <w:szCs w:val="22"/>
              </w:rPr>
            </w:pPr>
          </w:p>
          <w:p w:rsidR="003548A7" w:rsidRPr="007657B6" w:rsidRDefault="003548A7" w:rsidP="007F3E41">
            <w:pPr>
              <w:jc w:val="center"/>
              <w:rPr>
                <w:b/>
                <w:sz w:val="22"/>
                <w:szCs w:val="22"/>
              </w:rPr>
            </w:pPr>
            <w:r w:rsidRPr="007657B6">
              <w:rPr>
                <w:b/>
                <w:sz w:val="22"/>
                <w:szCs w:val="22"/>
              </w:rPr>
              <w:t>Срок реализации</w:t>
            </w:r>
          </w:p>
          <w:p w:rsidR="003548A7" w:rsidRPr="007657B6" w:rsidRDefault="003548A7" w:rsidP="007F3E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8A7" w:rsidRPr="007657B6" w:rsidRDefault="003548A7" w:rsidP="007F3E41">
            <w:pPr>
              <w:jc w:val="center"/>
              <w:rPr>
                <w:b/>
                <w:sz w:val="22"/>
                <w:szCs w:val="22"/>
              </w:rPr>
            </w:pPr>
          </w:p>
          <w:p w:rsidR="003548A7" w:rsidRPr="007657B6" w:rsidRDefault="003548A7" w:rsidP="007F3E41">
            <w:pPr>
              <w:jc w:val="center"/>
              <w:rPr>
                <w:b/>
                <w:sz w:val="22"/>
                <w:szCs w:val="22"/>
              </w:rPr>
            </w:pPr>
            <w:r w:rsidRPr="007657B6">
              <w:rPr>
                <w:b/>
                <w:sz w:val="22"/>
                <w:szCs w:val="22"/>
              </w:rPr>
              <w:t>Ответственные</w:t>
            </w:r>
          </w:p>
          <w:p w:rsidR="003548A7" w:rsidRPr="007657B6" w:rsidRDefault="003548A7" w:rsidP="007F3E41">
            <w:pPr>
              <w:jc w:val="center"/>
              <w:rPr>
                <w:b/>
                <w:sz w:val="22"/>
                <w:szCs w:val="22"/>
              </w:rPr>
            </w:pPr>
            <w:r w:rsidRPr="007657B6">
              <w:rPr>
                <w:b/>
                <w:sz w:val="22"/>
                <w:szCs w:val="22"/>
              </w:rPr>
              <w:t>исполнители</w:t>
            </w:r>
          </w:p>
          <w:p w:rsidR="003548A7" w:rsidRPr="007657B6" w:rsidRDefault="003548A7" w:rsidP="007F3E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</w:p>
          <w:p w:rsidR="003548A7" w:rsidRPr="007657B6" w:rsidRDefault="003548A7" w:rsidP="007F3E41">
            <w:pPr>
              <w:jc w:val="center"/>
              <w:rPr>
                <w:b/>
                <w:sz w:val="22"/>
                <w:szCs w:val="22"/>
              </w:rPr>
            </w:pPr>
            <w:r w:rsidRPr="007657B6">
              <w:rPr>
                <w:b/>
                <w:sz w:val="22"/>
                <w:szCs w:val="22"/>
              </w:rPr>
              <w:t>Ожидаемый</w:t>
            </w:r>
          </w:p>
          <w:p w:rsidR="003548A7" w:rsidRPr="007657B6" w:rsidRDefault="003548A7" w:rsidP="007F3E41">
            <w:pPr>
              <w:jc w:val="center"/>
              <w:rPr>
                <w:b/>
                <w:sz w:val="22"/>
                <w:szCs w:val="22"/>
              </w:rPr>
            </w:pPr>
            <w:r w:rsidRPr="007657B6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6655" w:type="dxa"/>
          </w:tcPr>
          <w:p w:rsidR="00783815" w:rsidRPr="007657B6" w:rsidRDefault="003548A7" w:rsidP="00B45959">
            <w:pPr>
              <w:jc w:val="center"/>
              <w:rPr>
                <w:b/>
                <w:sz w:val="22"/>
                <w:szCs w:val="22"/>
              </w:rPr>
            </w:pPr>
            <w:r w:rsidRPr="007657B6">
              <w:rPr>
                <w:b/>
                <w:sz w:val="22"/>
                <w:szCs w:val="22"/>
              </w:rPr>
              <w:t xml:space="preserve">Исполнение </w:t>
            </w:r>
          </w:p>
          <w:p w:rsidR="00B45959" w:rsidRPr="007657B6" w:rsidRDefault="00783815" w:rsidP="00B45959">
            <w:pPr>
              <w:jc w:val="center"/>
              <w:rPr>
                <w:b/>
                <w:sz w:val="22"/>
                <w:szCs w:val="22"/>
              </w:rPr>
            </w:pPr>
            <w:r w:rsidRPr="007657B6">
              <w:rPr>
                <w:b/>
                <w:sz w:val="22"/>
                <w:szCs w:val="22"/>
              </w:rPr>
              <w:t xml:space="preserve">плана мероприятий по противодействию коррупции </w:t>
            </w:r>
          </w:p>
          <w:p w:rsidR="00B45959" w:rsidRPr="007657B6" w:rsidRDefault="00B45959" w:rsidP="00B45959">
            <w:pPr>
              <w:jc w:val="center"/>
              <w:rPr>
                <w:b/>
                <w:sz w:val="22"/>
                <w:szCs w:val="22"/>
              </w:rPr>
            </w:pPr>
          </w:p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3548A7" w:rsidP="007F3E41">
            <w:pPr>
              <w:jc w:val="center"/>
              <w:rPr>
                <w:b/>
                <w:sz w:val="22"/>
                <w:szCs w:val="22"/>
              </w:rPr>
            </w:pPr>
            <w:r w:rsidRPr="007657B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70" w:type="dxa"/>
            <w:gridSpan w:val="11"/>
          </w:tcPr>
          <w:p w:rsidR="003548A7" w:rsidRPr="007657B6" w:rsidRDefault="003548A7" w:rsidP="007F3E41">
            <w:pPr>
              <w:jc w:val="center"/>
              <w:rPr>
                <w:b/>
                <w:sz w:val="22"/>
                <w:szCs w:val="22"/>
              </w:rPr>
            </w:pPr>
            <w:r w:rsidRPr="007657B6">
              <w:rPr>
                <w:b/>
                <w:sz w:val="22"/>
                <w:szCs w:val="22"/>
              </w:rPr>
              <w:t xml:space="preserve">Организационные меры по формированию механизма            </w:t>
            </w:r>
            <w:r w:rsidRPr="007657B6">
              <w:rPr>
                <w:b/>
                <w:sz w:val="22"/>
                <w:szCs w:val="22"/>
              </w:rPr>
              <w:br/>
              <w:t xml:space="preserve">              противодействия коррупции</w:t>
            </w:r>
          </w:p>
        </w:tc>
        <w:tc>
          <w:tcPr>
            <w:tcW w:w="6655" w:type="dxa"/>
          </w:tcPr>
          <w:p w:rsidR="003548A7" w:rsidRPr="007657B6" w:rsidRDefault="003548A7" w:rsidP="007F3E4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48A7" w:rsidRPr="007657B6" w:rsidTr="0065713D">
        <w:trPr>
          <w:trHeight w:val="839"/>
        </w:trPr>
        <w:tc>
          <w:tcPr>
            <w:tcW w:w="993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1.1</w:t>
            </w:r>
          </w:p>
        </w:tc>
        <w:tc>
          <w:tcPr>
            <w:tcW w:w="2409" w:type="dxa"/>
          </w:tcPr>
          <w:p w:rsidR="003548A7" w:rsidRPr="007657B6" w:rsidRDefault="003548A7" w:rsidP="007F3E4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>Организация работы  комиссии по координации работы по противодействию коррупции в муниципальном образовании "Город Глазов"</w:t>
            </w:r>
          </w:p>
        </w:tc>
        <w:tc>
          <w:tcPr>
            <w:tcW w:w="1559" w:type="dxa"/>
            <w:gridSpan w:val="2"/>
          </w:tcPr>
          <w:p w:rsidR="003548A7" w:rsidRPr="007657B6" w:rsidRDefault="003548A7" w:rsidP="007F3E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1842" w:type="dxa"/>
          </w:tcPr>
          <w:p w:rsidR="003548A7" w:rsidRPr="007657B6" w:rsidRDefault="003548A7" w:rsidP="007F3E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sz w:val="22"/>
                <w:szCs w:val="22"/>
              </w:rPr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</w:tcPr>
          <w:p w:rsidR="003548A7" w:rsidRPr="007657B6" w:rsidRDefault="003548A7" w:rsidP="007F3E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>организация системной работы комиссии, повышение эффективности ее деятельности</w:t>
            </w:r>
          </w:p>
        </w:tc>
        <w:tc>
          <w:tcPr>
            <w:tcW w:w="6655" w:type="dxa"/>
          </w:tcPr>
          <w:p w:rsidR="003548A7" w:rsidRPr="007657B6" w:rsidRDefault="007F2FC0" w:rsidP="000807DB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>Работа комиссии организована в соответствии с планом мероприятий по противодействию коррупции в муниципальном образовании «Город Глазов» на 2021 год, утвержденный постановлением Главы города Глазова от 28.12.2020 №6/4</w:t>
            </w:r>
            <w:r w:rsidR="0065713D" w:rsidRPr="007657B6">
              <w:rPr>
                <w:rFonts w:eastAsia="Calibri"/>
                <w:sz w:val="22"/>
                <w:szCs w:val="22"/>
                <w:lang w:eastAsia="en-US"/>
              </w:rPr>
              <w:t xml:space="preserve">. В </w:t>
            </w:r>
            <w:r w:rsidR="000807DB" w:rsidRPr="007657B6">
              <w:rPr>
                <w:rFonts w:eastAsia="Calibri"/>
                <w:sz w:val="22"/>
                <w:szCs w:val="22"/>
                <w:lang w:eastAsia="en-US"/>
              </w:rPr>
              <w:t>целях приведения плана мероприятий в соответствие с изменениями, внесенными в</w:t>
            </w:r>
            <w:r w:rsidR="000807DB" w:rsidRPr="007657B6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0807DB" w:rsidRPr="007657B6">
              <w:rPr>
                <w:sz w:val="22"/>
                <w:szCs w:val="22"/>
              </w:rPr>
              <w:t>Указ Президента Российской Федерации от 16.08.2021 №478 «О национальном плане против</w:t>
            </w:r>
            <w:r w:rsidR="0050447A">
              <w:rPr>
                <w:sz w:val="22"/>
                <w:szCs w:val="22"/>
              </w:rPr>
              <w:t>о</w:t>
            </w:r>
            <w:r w:rsidR="000807DB" w:rsidRPr="007657B6">
              <w:rPr>
                <w:sz w:val="22"/>
                <w:szCs w:val="22"/>
              </w:rPr>
              <w:t>действия коррупции на 2021-2024 годы»</w:t>
            </w:r>
            <w:r w:rsidR="0065713D" w:rsidRPr="007657B6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65713D" w:rsidRPr="007657B6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постановлением Главы муниципального образования «город Глазов» от </w:t>
            </w:r>
            <w:r w:rsidR="000807DB" w:rsidRPr="007657B6">
              <w:rPr>
                <w:rFonts w:eastAsia="Calibri"/>
                <w:sz w:val="22"/>
                <w:szCs w:val="22"/>
                <w:lang w:eastAsia="en-US"/>
              </w:rPr>
              <w:t>06.10.2021 №6/2 были также внесены изменения в план мероприятий по противодействию коррупции в муниципальном об</w:t>
            </w:r>
            <w:r w:rsidR="000C5744" w:rsidRPr="007657B6">
              <w:rPr>
                <w:rFonts w:eastAsia="Calibri"/>
                <w:sz w:val="22"/>
                <w:szCs w:val="22"/>
                <w:lang w:eastAsia="en-US"/>
              </w:rPr>
              <w:t>разовании «Город Глазов» на 2021</w:t>
            </w:r>
            <w:r w:rsidR="000807DB" w:rsidRPr="007657B6">
              <w:rPr>
                <w:rFonts w:eastAsia="Calibri"/>
                <w:sz w:val="22"/>
                <w:szCs w:val="22"/>
                <w:lang w:eastAsia="en-US"/>
              </w:rPr>
              <w:t xml:space="preserve"> года.</w:t>
            </w: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1.2.</w:t>
            </w:r>
          </w:p>
        </w:tc>
        <w:tc>
          <w:tcPr>
            <w:tcW w:w="2409" w:type="dxa"/>
          </w:tcPr>
          <w:p w:rsidR="003548A7" w:rsidRPr="007657B6" w:rsidRDefault="003548A7" w:rsidP="007F3E4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>Оказание помощи в разработке планов по противодействию коррупции в подведомственных учреждениях (предприятиях)</w:t>
            </w:r>
          </w:p>
        </w:tc>
        <w:tc>
          <w:tcPr>
            <w:tcW w:w="1559" w:type="dxa"/>
            <w:gridSpan w:val="2"/>
          </w:tcPr>
          <w:p w:rsidR="003548A7" w:rsidRPr="007657B6" w:rsidRDefault="003548A7" w:rsidP="007F3E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842" w:type="dxa"/>
          </w:tcPr>
          <w:p w:rsidR="003548A7" w:rsidRPr="007657B6" w:rsidRDefault="003548A7" w:rsidP="007F3E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>руководители органов Администрации города Глазова, наделенные функциями учредителя в отношении подведомственных учреждений (предприятий)</w:t>
            </w:r>
          </w:p>
        </w:tc>
        <w:tc>
          <w:tcPr>
            <w:tcW w:w="1560" w:type="dxa"/>
            <w:gridSpan w:val="7"/>
          </w:tcPr>
          <w:p w:rsidR="003548A7" w:rsidRPr="007657B6" w:rsidRDefault="003548A7" w:rsidP="007F3E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>обеспечение системной антикоррупционной работы в подведомственных организациях</w:t>
            </w:r>
          </w:p>
        </w:tc>
        <w:tc>
          <w:tcPr>
            <w:tcW w:w="6655" w:type="dxa"/>
          </w:tcPr>
          <w:p w:rsidR="003548A7" w:rsidRPr="007657B6" w:rsidRDefault="007F2FC0" w:rsidP="007F2F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="00CF144F" w:rsidRPr="007657B6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65713D" w:rsidRPr="007657B6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7657B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CF144F" w:rsidRPr="007657B6">
              <w:rPr>
                <w:rFonts w:eastAsia="Calibri"/>
                <w:sz w:val="22"/>
                <w:szCs w:val="22"/>
                <w:lang w:eastAsia="en-US"/>
              </w:rPr>
              <w:t>муниципальных учреждения</w:t>
            </w:r>
            <w:r w:rsidR="0065713D" w:rsidRPr="007657B6"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="00CF144F" w:rsidRPr="007657B6">
              <w:rPr>
                <w:rFonts w:eastAsia="Calibri"/>
                <w:sz w:val="22"/>
                <w:szCs w:val="22"/>
                <w:lang w:eastAsia="en-US"/>
              </w:rPr>
              <w:t xml:space="preserve"> и 3</w:t>
            </w:r>
            <w:r w:rsidR="0065713D" w:rsidRPr="007657B6">
              <w:rPr>
                <w:rFonts w:eastAsia="Calibri"/>
                <w:sz w:val="22"/>
                <w:szCs w:val="22"/>
                <w:lang w:eastAsia="en-US"/>
              </w:rPr>
              <w:t xml:space="preserve"> предприятиях</w:t>
            </w:r>
            <w:r w:rsidRPr="007657B6">
              <w:rPr>
                <w:rFonts w:eastAsia="Calibri"/>
                <w:sz w:val="22"/>
                <w:szCs w:val="22"/>
                <w:lang w:eastAsia="en-US"/>
              </w:rPr>
              <w:t xml:space="preserve"> разработаны планы по противодействию коррупции. Органами Администрации города Глазова, осуществляющими функции и полномочия учредителя, оказана методическая помощь. </w:t>
            </w:r>
          </w:p>
        </w:tc>
      </w:tr>
      <w:tr w:rsidR="003548A7" w:rsidRPr="007657B6" w:rsidTr="0065713D">
        <w:trPr>
          <w:trHeight w:val="1357"/>
        </w:trPr>
        <w:tc>
          <w:tcPr>
            <w:tcW w:w="993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2409" w:type="dxa"/>
          </w:tcPr>
          <w:p w:rsidR="003548A7" w:rsidRPr="007657B6" w:rsidRDefault="003548A7" w:rsidP="007F3E4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 xml:space="preserve">Разработка плана работы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1559" w:type="dxa"/>
            <w:gridSpan w:val="2"/>
          </w:tcPr>
          <w:p w:rsidR="003548A7" w:rsidRPr="007657B6" w:rsidRDefault="003548A7" w:rsidP="007F3E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842" w:type="dxa"/>
          </w:tcPr>
          <w:p w:rsidR="003548A7" w:rsidRPr="007657B6" w:rsidRDefault="003548A7" w:rsidP="007F3E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sz w:val="22"/>
                <w:szCs w:val="22"/>
              </w:rPr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</w:tcPr>
          <w:p w:rsidR="003548A7" w:rsidRPr="007657B6" w:rsidRDefault="003548A7" w:rsidP="007F3E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>организация системной работы комиссии, повышение эффективности ее деятельности</w:t>
            </w:r>
          </w:p>
        </w:tc>
        <w:tc>
          <w:tcPr>
            <w:tcW w:w="6655" w:type="dxa"/>
          </w:tcPr>
          <w:p w:rsidR="003548A7" w:rsidRPr="007657B6" w:rsidRDefault="007F2FC0" w:rsidP="00D9688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>Комиссия по соблюдению требований к служебному поведению муниципальных служащих и урегулированию конфликта интересов осуществляет свою деятельность на основании плана, утве</w:t>
            </w:r>
            <w:r w:rsidR="000C5744" w:rsidRPr="007657B6">
              <w:rPr>
                <w:rFonts w:eastAsia="Calibri"/>
                <w:sz w:val="22"/>
                <w:szCs w:val="22"/>
                <w:lang w:eastAsia="en-US"/>
              </w:rPr>
              <w:t>ржденного комиссией</w:t>
            </w:r>
            <w:r w:rsidR="00253578">
              <w:rPr>
                <w:rFonts w:eastAsia="Calibri"/>
                <w:sz w:val="22"/>
                <w:szCs w:val="22"/>
                <w:lang w:eastAsia="en-US"/>
              </w:rPr>
              <w:t xml:space="preserve"> 05.12.2020 </w:t>
            </w: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1.4.</w:t>
            </w:r>
          </w:p>
        </w:tc>
        <w:tc>
          <w:tcPr>
            <w:tcW w:w="2409" w:type="dxa"/>
          </w:tcPr>
          <w:p w:rsidR="003548A7" w:rsidRPr="007657B6" w:rsidRDefault="003548A7" w:rsidP="007F3E4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>Разработка плана работы комиссии по урегулированию конфликта интересов</w:t>
            </w:r>
          </w:p>
          <w:p w:rsidR="003548A7" w:rsidRPr="007657B6" w:rsidRDefault="003548A7" w:rsidP="007F3E4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>руководителей муниципальных учреждений и предприятий муниципального образования «Город Глазов»</w:t>
            </w:r>
          </w:p>
        </w:tc>
        <w:tc>
          <w:tcPr>
            <w:tcW w:w="1559" w:type="dxa"/>
            <w:gridSpan w:val="2"/>
          </w:tcPr>
          <w:p w:rsidR="003548A7" w:rsidRPr="007657B6" w:rsidRDefault="003548A7" w:rsidP="007F3E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842" w:type="dxa"/>
          </w:tcPr>
          <w:p w:rsidR="003548A7" w:rsidRPr="007657B6" w:rsidRDefault="003548A7" w:rsidP="007F3E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sz w:val="22"/>
                <w:szCs w:val="22"/>
              </w:rPr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</w:tcPr>
          <w:p w:rsidR="003548A7" w:rsidRPr="007657B6" w:rsidRDefault="003548A7" w:rsidP="007F3E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>организация системной работы комиссии, повышение эффективности ее деятельности</w:t>
            </w:r>
          </w:p>
        </w:tc>
        <w:tc>
          <w:tcPr>
            <w:tcW w:w="6655" w:type="dxa"/>
          </w:tcPr>
          <w:p w:rsidR="003548A7" w:rsidRPr="007657B6" w:rsidRDefault="00E2647D" w:rsidP="00D9688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>Комиссия</w:t>
            </w:r>
            <w:r w:rsidR="007F2FC0" w:rsidRPr="007657B6">
              <w:rPr>
                <w:rFonts w:eastAsia="Calibri"/>
                <w:sz w:val="22"/>
                <w:szCs w:val="22"/>
                <w:lang w:eastAsia="en-US"/>
              </w:rPr>
              <w:t xml:space="preserve"> по урегулированию конфликта интересов</w:t>
            </w:r>
            <w:r w:rsidRPr="007657B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F2FC0" w:rsidRPr="007657B6">
              <w:rPr>
                <w:rFonts w:eastAsia="Calibri"/>
                <w:sz w:val="22"/>
                <w:szCs w:val="22"/>
                <w:lang w:eastAsia="en-US"/>
              </w:rPr>
              <w:t xml:space="preserve">руководителей муниципальных учреждений и предприятий муниципального образования «Город Глазов» на основании плана, утвержденного </w:t>
            </w:r>
            <w:r w:rsidR="000C5744" w:rsidRPr="007657B6">
              <w:rPr>
                <w:rFonts w:eastAsia="Calibri"/>
                <w:sz w:val="22"/>
                <w:szCs w:val="22"/>
                <w:lang w:eastAsia="en-US"/>
              </w:rPr>
              <w:t>комиссией</w:t>
            </w:r>
            <w:r w:rsidR="00DD61E1" w:rsidRPr="007657B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53578">
              <w:rPr>
                <w:rFonts w:eastAsia="Calibri"/>
                <w:sz w:val="22"/>
                <w:szCs w:val="22"/>
                <w:lang w:eastAsia="en-US"/>
              </w:rPr>
              <w:t xml:space="preserve">05.12.2020 </w:t>
            </w: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1.5.</w:t>
            </w:r>
          </w:p>
        </w:tc>
        <w:tc>
          <w:tcPr>
            <w:tcW w:w="2409" w:type="dxa"/>
          </w:tcPr>
          <w:p w:rsidR="003548A7" w:rsidRPr="007657B6" w:rsidRDefault="003548A7" w:rsidP="007F3E4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>Представление сведений по итогам антикоррупционного мониторинга в Управление по вопросам противодействия коррупции Администрации Главы и Правительства Удмуртской Республики  по форме утвержденной распоряжением Главы УР от 30.06.2016 № 283-РГ</w:t>
            </w:r>
          </w:p>
        </w:tc>
        <w:tc>
          <w:tcPr>
            <w:tcW w:w="1559" w:type="dxa"/>
            <w:gridSpan w:val="2"/>
          </w:tcPr>
          <w:p w:rsidR="003548A7" w:rsidRPr="007657B6" w:rsidRDefault="003548A7" w:rsidP="007F3E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 xml:space="preserve">ежеквартально до </w:t>
            </w:r>
          </w:p>
          <w:p w:rsidR="003548A7" w:rsidRPr="007657B6" w:rsidRDefault="003548A7" w:rsidP="007F3E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>15.04.2021</w:t>
            </w:r>
          </w:p>
          <w:p w:rsidR="003548A7" w:rsidRPr="007657B6" w:rsidRDefault="003548A7" w:rsidP="007F3E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>15.07.2021</w:t>
            </w:r>
          </w:p>
          <w:p w:rsidR="003548A7" w:rsidRPr="007657B6" w:rsidRDefault="003548A7" w:rsidP="007F3E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>15.10.2021</w:t>
            </w:r>
          </w:p>
          <w:p w:rsidR="003548A7" w:rsidRPr="007657B6" w:rsidRDefault="003548A7" w:rsidP="007F3E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>ежегодно –</w:t>
            </w:r>
          </w:p>
          <w:p w:rsidR="003548A7" w:rsidRPr="007657B6" w:rsidRDefault="003548A7" w:rsidP="007F3E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>до 25.12.2021</w:t>
            </w:r>
          </w:p>
        </w:tc>
        <w:tc>
          <w:tcPr>
            <w:tcW w:w="1842" w:type="dxa"/>
          </w:tcPr>
          <w:p w:rsidR="003548A7" w:rsidRPr="007657B6" w:rsidRDefault="003548A7" w:rsidP="007F3E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sz w:val="22"/>
                <w:szCs w:val="22"/>
              </w:rPr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</w:tcPr>
          <w:p w:rsidR="003548A7" w:rsidRPr="007657B6" w:rsidRDefault="003548A7" w:rsidP="007F3E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>организация системной работы</w:t>
            </w:r>
          </w:p>
        </w:tc>
        <w:tc>
          <w:tcPr>
            <w:tcW w:w="6655" w:type="dxa"/>
          </w:tcPr>
          <w:p w:rsidR="00A65D12" w:rsidRPr="007657B6" w:rsidRDefault="007F2FC0" w:rsidP="00E2647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>Сведения по итогам антикоррупционного мониторинга в Управление по вопросам противодействия коррупции Администрации Главы и Правительства Удмуртской Республики  по форме утвержденной распоряжением Главы УР от 30.06.2016 № 283-РГ представляются в Управление по вопросам противодействия коррупции Администрации Главы и Правительства УР</w:t>
            </w:r>
            <w:r w:rsidR="00A65D12" w:rsidRPr="007657B6">
              <w:rPr>
                <w:rFonts w:eastAsia="Calibri"/>
                <w:sz w:val="22"/>
                <w:szCs w:val="22"/>
                <w:lang w:eastAsia="en-US"/>
              </w:rPr>
              <w:t xml:space="preserve"> по форме и в сроки, предусмотренные распоряжением Главы УР от 30.06.2016 № 283-РГ.</w:t>
            </w: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3548A7" w:rsidP="007F3E41">
            <w:pPr>
              <w:jc w:val="center"/>
              <w:rPr>
                <w:b/>
                <w:sz w:val="22"/>
                <w:szCs w:val="22"/>
              </w:rPr>
            </w:pPr>
            <w:r w:rsidRPr="007657B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70" w:type="dxa"/>
            <w:gridSpan w:val="11"/>
          </w:tcPr>
          <w:p w:rsidR="003548A7" w:rsidRPr="007657B6" w:rsidRDefault="003548A7" w:rsidP="007F3E41">
            <w:pPr>
              <w:jc w:val="center"/>
              <w:rPr>
                <w:b/>
                <w:sz w:val="22"/>
                <w:szCs w:val="22"/>
              </w:rPr>
            </w:pPr>
            <w:r w:rsidRPr="007657B6">
              <w:rPr>
                <w:b/>
                <w:sz w:val="22"/>
                <w:szCs w:val="22"/>
              </w:rPr>
              <w:t xml:space="preserve">Механизм внутреннего контроля за деятельностью органов местного самоуправления муниципального образования «Город Глазов». </w:t>
            </w:r>
          </w:p>
          <w:p w:rsidR="003548A7" w:rsidRPr="007657B6" w:rsidRDefault="003548A7" w:rsidP="007F3E41">
            <w:pPr>
              <w:jc w:val="center"/>
              <w:rPr>
                <w:b/>
                <w:sz w:val="22"/>
                <w:szCs w:val="22"/>
              </w:rPr>
            </w:pPr>
            <w:r w:rsidRPr="007657B6">
              <w:rPr>
                <w:b/>
                <w:sz w:val="22"/>
                <w:szCs w:val="22"/>
              </w:rPr>
              <w:t>Мониторинг мер по противодействию коррупции.</w:t>
            </w:r>
          </w:p>
        </w:tc>
        <w:tc>
          <w:tcPr>
            <w:tcW w:w="6655" w:type="dxa"/>
          </w:tcPr>
          <w:p w:rsidR="003548A7" w:rsidRPr="007657B6" w:rsidRDefault="003548A7" w:rsidP="007F3E4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2.1</w:t>
            </w:r>
          </w:p>
        </w:tc>
        <w:tc>
          <w:tcPr>
            <w:tcW w:w="2409" w:type="dxa"/>
          </w:tcPr>
          <w:p w:rsidR="003548A7" w:rsidRPr="007657B6" w:rsidRDefault="003548A7" w:rsidP="007F3E4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Проведение мониторинга соблюдения требований ФЗ от 05.04.2013 № 44-ФЗ </w:t>
            </w:r>
            <w:r w:rsidRPr="007657B6">
              <w:rPr>
                <w:sz w:val="22"/>
                <w:szCs w:val="22"/>
              </w:rPr>
              <w:lastRenderedPageBreak/>
              <w:t>при осуществлении закупок товаров, выполнения работ, оказания услуг для муниципальных нужд, подготовка информационно-аналитических материалов о нарушениях, выявленных при осуществлении контроля в сфере размещения закупок для муниципальных нужд</w:t>
            </w:r>
          </w:p>
        </w:tc>
        <w:tc>
          <w:tcPr>
            <w:tcW w:w="1276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 xml:space="preserve">2 квартал (отчет за первое полугодие), 4 </w:t>
            </w:r>
            <w:r w:rsidRPr="007657B6">
              <w:rPr>
                <w:sz w:val="22"/>
                <w:szCs w:val="22"/>
              </w:rPr>
              <w:lastRenderedPageBreak/>
              <w:t>квартал (отчет за 2 полугодие)</w:t>
            </w:r>
          </w:p>
        </w:tc>
        <w:tc>
          <w:tcPr>
            <w:tcW w:w="2125" w:type="dxa"/>
            <w:gridSpan w:val="2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управление финансов (отдел муниципального заказа)</w:t>
            </w:r>
          </w:p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выявление и устранение нарушений при осу</w:t>
            </w:r>
            <w:r w:rsidRPr="007657B6">
              <w:rPr>
                <w:sz w:val="22"/>
                <w:szCs w:val="22"/>
              </w:rPr>
              <w:lastRenderedPageBreak/>
              <w:t>ществлении контроля за соблюдением требований законодательства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6655" w:type="dxa"/>
          </w:tcPr>
          <w:p w:rsidR="00F67E51" w:rsidRPr="007657B6" w:rsidRDefault="00F67E51" w:rsidP="00F67E5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 xml:space="preserve">        За 12 месяцев 2021 года, по жалобам участников УФАС по УР проведены 5</w:t>
            </w:r>
            <w:r w:rsidRPr="007657B6">
              <w:rPr>
                <w:color w:val="FF0000"/>
                <w:sz w:val="22"/>
                <w:szCs w:val="22"/>
              </w:rPr>
              <w:t xml:space="preserve"> </w:t>
            </w:r>
            <w:r w:rsidRPr="007657B6">
              <w:rPr>
                <w:sz w:val="22"/>
                <w:szCs w:val="22"/>
              </w:rPr>
              <w:t>внеплановых проверок по соблюдению Федеральный закон от 05.04.2013 N 44-ФЗ "О контрактной системе в сфере закупок товаров, работ, услуг для обеспечения государственных и му</w:t>
            </w:r>
            <w:r w:rsidRPr="007657B6">
              <w:rPr>
                <w:sz w:val="22"/>
                <w:szCs w:val="22"/>
              </w:rPr>
              <w:lastRenderedPageBreak/>
              <w:t>ниципальных нужд" (далее - ФЗ № 44-ФЗ), в отношении Заказчиков МКУ «УКС», МБУК КЦ "Россия", МБОУ ДО "ДДК" и Уполномоченное учреждение – ГКУ УР «Региональный центр закупок УР».</w:t>
            </w:r>
            <w:r w:rsidR="00575C12" w:rsidRPr="007657B6">
              <w:rPr>
                <w:sz w:val="22"/>
                <w:szCs w:val="22"/>
              </w:rPr>
              <w:t xml:space="preserve"> </w:t>
            </w:r>
            <w:r w:rsidRPr="007657B6">
              <w:rPr>
                <w:bCs/>
                <w:sz w:val="22"/>
                <w:szCs w:val="22"/>
              </w:rPr>
              <w:t xml:space="preserve">По итогам проверки, жалобы признаны необоснованными. </w:t>
            </w:r>
          </w:p>
          <w:p w:rsidR="00F67E51" w:rsidRPr="007657B6" w:rsidRDefault="00F67E51" w:rsidP="00F67E5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         Контрольным органом - Глазовской межрайонной прокуратурой проведено 4 плановой проверки (МБУ "ЦДИ и ОБ", МБУ "ЦМИТО УКСИМП", МКУ "УКС города Глазова", МБУ ДО "Детская художественная школа" г. Глазова") по соблюдению требований законодательства в сфере закупок товаров, работ, услуг для обеспечения муниципальных нужд. По итогам проверок выявлены нарушения у Заказчиков МБУ "ЦМИТО УКСИМП" и МБУ ДО "Детская художественная школа" г. Глазова" требований ФЗ от 18.07.2011 №223-ФЗ "О закупках товаров, работ и услуг отдельными видами юридических лиц", в части нарушения сроков размещения ежемесячных отчетов на официальном сайте ЕИС. Выявленные нарушения Заказчиком приняты к сведению и взято на контроль. Контрольным органом – Управлением финансов Администрации города Глазова проведено 12 плановых проверок (МБДОУ, МБОУ) по соблюдению требований законодательства РФ о контрактной системе в сфере закупок товаров, работ, услуг для обеспечения государственных и муниципальных нужд. По итогам проверок установлено, что Заказчики несвоевременно размещают информацию на сайтах: www.bus.gov.ru и zakupki.gov.ru, а также в заключенных контрактах в соответствии с п.4 и п.5 ч.1 ст. 93 ФЗ № 44-ФЗ отсутствует Идентификационный код закупки (ИКЗ).</w:t>
            </w:r>
          </w:p>
          <w:p w:rsidR="00F67E51" w:rsidRPr="007657B6" w:rsidRDefault="00F67E51" w:rsidP="00F67E51">
            <w:pPr>
              <w:jc w:val="both"/>
              <w:rPr>
                <w:bCs/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Управлением образования информация доведена до </w:t>
            </w:r>
            <w:r w:rsidRPr="007657B6">
              <w:rPr>
                <w:bCs/>
                <w:sz w:val="22"/>
                <w:szCs w:val="22"/>
              </w:rPr>
              <w:t>руководителей учреждений и иных должностных лиц, ответственных за размещение информации, указано на недопущение нарушений и усиление контроля</w:t>
            </w:r>
            <w:r w:rsidRPr="007657B6">
              <w:rPr>
                <w:sz w:val="22"/>
                <w:szCs w:val="22"/>
              </w:rPr>
              <w:t xml:space="preserve"> по соблюдению требований законодательства РФ о контрактной системе.</w:t>
            </w:r>
          </w:p>
          <w:p w:rsidR="00F67E51" w:rsidRPr="007657B6" w:rsidRDefault="00F67E51" w:rsidP="00F67E51">
            <w:pPr>
              <w:ind w:firstLine="357"/>
              <w:jc w:val="both"/>
              <w:rPr>
                <w:sz w:val="22"/>
                <w:szCs w:val="22"/>
              </w:rPr>
            </w:pPr>
            <w:r w:rsidRPr="007657B6">
              <w:rPr>
                <w:bCs/>
                <w:sz w:val="22"/>
                <w:szCs w:val="22"/>
              </w:rPr>
              <w:t>За указанный период конфликта интересов при осуществлении закупок продукции для муниципальных нужд, а также при ином расходовании средств не зафиксировано.</w:t>
            </w:r>
          </w:p>
          <w:p w:rsidR="003548A7" w:rsidRPr="007657B6" w:rsidRDefault="003548A7" w:rsidP="00F67E51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3548A7" w:rsidRPr="007657B6" w:rsidTr="0065713D">
        <w:trPr>
          <w:trHeight w:val="416"/>
        </w:trPr>
        <w:tc>
          <w:tcPr>
            <w:tcW w:w="993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409" w:type="dxa"/>
          </w:tcPr>
          <w:p w:rsidR="003548A7" w:rsidRPr="007657B6" w:rsidRDefault="003548A7" w:rsidP="007F3E4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Повышение эффективности противодействия коррупции при осуществлении закупок товаров, работ, </w:t>
            </w:r>
            <w:r w:rsidRPr="007657B6">
              <w:rPr>
                <w:sz w:val="22"/>
                <w:szCs w:val="22"/>
              </w:rPr>
              <w:lastRenderedPageBreak/>
              <w:t xml:space="preserve">услуг для обеспечения муниципальных нужд, в том числе осуществление работы по недопущению возникновения конфликта интересов в данной сфере деятельности (проведение анализа аффилированных связей членов единой комиссии по закупкам с участниками закупок, руководителя органа Администрации города Глазова или иного лица, уполномоченного действовать по доверенности от имени Администрации города Глазова, муниципального образования «Город Глазов», Главы города Глазова с подрядчиками, поставщиками, покупателями, исполнителями  контрактов при заключении контрактов), а также повышение эффективности противодействия коррупции при  использовании муниципального имущества в целях недопущения возникновения конфликта интересов при предоставлении и использовании </w:t>
            </w:r>
            <w:r w:rsidRPr="007657B6">
              <w:rPr>
                <w:sz w:val="22"/>
                <w:szCs w:val="22"/>
              </w:rPr>
              <w:lastRenderedPageBreak/>
              <w:t>муниципального имущества</w:t>
            </w:r>
          </w:p>
          <w:p w:rsidR="003548A7" w:rsidRPr="007657B6" w:rsidRDefault="003548A7" w:rsidP="007F3E4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(проведение анализа аффилированных связей между должностными лицами, участвующими в принятии решений о предоставлении муниципального имущества, физическими и юридическим лицами, которым данное имущество предоставляется, доведение информации, поступившей от руководителей юридических лиц о наличии заинтересованности в сделках и возможном конфликте интересов до Главы города Глазова)</w:t>
            </w:r>
          </w:p>
        </w:tc>
        <w:tc>
          <w:tcPr>
            <w:tcW w:w="1276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в течение года (отчет за первое полугодие во 2 квар</w:t>
            </w:r>
            <w:r w:rsidRPr="007657B6">
              <w:rPr>
                <w:sz w:val="22"/>
                <w:szCs w:val="22"/>
              </w:rPr>
              <w:lastRenderedPageBreak/>
              <w:t>тале, отчет за 2 полугодие в 4 квартале)</w:t>
            </w:r>
          </w:p>
        </w:tc>
        <w:tc>
          <w:tcPr>
            <w:tcW w:w="2125" w:type="dxa"/>
            <w:gridSpan w:val="2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управление финансов (отдел муниципального заказа), управление имущественных отноше</w:t>
            </w:r>
            <w:r w:rsidRPr="007657B6">
              <w:rPr>
                <w:sz w:val="22"/>
                <w:szCs w:val="22"/>
              </w:rPr>
              <w:lastRenderedPageBreak/>
              <w:t>ний, контрольно-счетный орган, управление организационной и кадровой работы</w:t>
            </w:r>
          </w:p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повышение эффективности и результативности мер по проти</w:t>
            </w:r>
            <w:r w:rsidRPr="007657B6">
              <w:rPr>
                <w:sz w:val="22"/>
                <w:szCs w:val="22"/>
              </w:rPr>
              <w:lastRenderedPageBreak/>
              <w:t>водействию коррупции при осуществлении закупок товаров, работ, услуг для обеспечения муниципальных нужд в части недопущения конфликта интересов</w:t>
            </w:r>
          </w:p>
        </w:tc>
        <w:tc>
          <w:tcPr>
            <w:tcW w:w="6655" w:type="dxa"/>
          </w:tcPr>
          <w:p w:rsidR="00367B2F" w:rsidRPr="007657B6" w:rsidRDefault="00367B2F" w:rsidP="00367B2F">
            <w:pPr>
              <w:ind w:firstLine="287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 xml:space="preserve">В 2021 году был проведен </w:t>
            </w:r>
            <w:r w:rsidRPr="007657B6">
              <w:rPr>
                <w:iCs/>
                <w:sz w:val="22"/>
                <w:szCs w:val="22"/>
              </w:rPr>
              <w:t xml:space="preserve">аукцион </w:t>
            </w:r>
            <w:r w:rsidRPr="007657B6">
              <w:rPr>
                <w:sz w:val="22"/>
                <w:szCs w:val="22"/>
                <w:lang w:eastAsia="en-US" w:bidi="en-US"/>
              </w:rPr>
              <w:t>на право заключения договора аренды здание «Гараж – мастерская»</w:t>
            </w:r>
            <w:r w:rsidRPr="007657B6">
              <w:rPr>
                <w:sz w:val="22"/>
                <w:szCs w:val="22"/>
              </w:rPr>
              <w:t>,  расположенного по адресу: Удмуртская Республика, г. Глазов, ул. Тани Барамзиной, д. 57, стр. 3 (аукцион признан несостоявшимся по причине подачи одной заявки). В результате был заключен договор аренды муниципально</w:t>
            </w:r>
            <w:r w:rsidRPr="007657B6">
              <w:rPr>
                <w:sz w:val="22"/>
                <w:szCs w:val="22"/>
              </w:rPr>
              <w:lastRenderedPageBreak/>
              <w:t>го нежилого фонда с единственным заявителем.</w:t>
            </w:r>
          </w:p>
          <w:p w:rsidR="00367B2F" w:rsidRPr="007657B6" w:rsidRDefault="00367B2F" w:rsidP="00367B2F">
            <w:pPr>
              <w:ind w:firstLine="287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2021 году было объявлено 14 аукционов на право заключения договоров аренды земельных участков:</w:t>
            </w:r>
          </w:p>
          <w:p w:rsidR="00367B2F" w:rsidRPr="007657B6" w:rsidRDefault="00367B2F" w:rsidP="00367B2F">
            <w:pPr>
              <w:numPr>
                <w:ilvl w:val="0"/>
                <w:numId w:val="5"/>
              </w:numPr>
              <w:ind w:left="0" w:firstLine="287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8 признаны несостоявшимся по причине подачи только одной заявки на участие в аукционе, договоры аренды заключены с единственными участниками по начальной цене предмета аукциона;</w:t>
            </w:r>
          </w:p>
          <w:p w:rsidR="00367B2F" w:rsidRPr="007657B6" w:rsidRDefault="00367B2F" w:rsidP="00367B2F">
            <w:pPr>
              <w:numPr>
                <w:ilvl w:val="0"/>
                <w:numId w:val="5"/>
              </w:numPr>
              <w:ind w:left="0" w:firstLine="287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2 аукциона признаны состоявшимися, договоры аренды заключены с победителями аукционов</w:t>
            </w:r>
            <w:r w:rsidRPr="007657B6">
              <w:rPr>
                <w:bCs/>
                <w:sz w:val="22"/>
                <w:szCs w:val="22"/>
              </w:rPr>
              <w:t xml:space="preserve"> аренды</w:t>
            </w:r>
            <w:r w:rsidRPr="007657B6">
              <w:rPr>
                <w:sz w:val="22"/>
                <w:szCs w:val="22"/>
              </w:rPr>
              <w:t>;</w:t>
            </w:r>
          </w:p>
          <w:p w:rsidR="00367B2F" w:rsidRPr="007657B6" w:rsidRDefault="00367B2F" w:rsidP="00367B2F">
            <w:pPr>
              <w:numPr>
                <w:ilvl w:val="0"/>
                <w:numId w:val="5"/>
              </w:numPr>
              <w:ind w:left="0" w:firstLine="287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5 аукционов не состоялись по причине отсутствия заявок.</w:t>
            </w:r>
          </w:p>
          <w:p w:rsidR="00367B2F" w:rsidRPr="007657B6" w:rsidRDefault="00367B2F" w:rsidP="00367B2F">
            <w:pPr>
              <w:ind w:firstLine="287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результате проведенных аукционов по сдаче в аренду земельных участков в бюджет города Глазова поступило 619,00 тыс. рублей.</w:t>
            </w:r>
          </w:p>
          <w:p w:rsidR="00367B2F" w:rsidRPr="007657B6" w:rsidRDefault="00367B2F" w:rsidP="00367B2F">
            <w:pPr>
              <w:pStyle w:val="af0"/>
              <w:spacing w:line="240" w:lineRule="auto"/>
              <w:ind w:left="3" w:firstLine="287"/>
              <w:jc w:val="both"/>
              <w:rPr>
                <w:rFonts w:ascii="Times New Roman" w:hAnsi="Times New Roman" w:cs="Times New Roman"/>
              </w:rPr>
            </w:pPr>
            <w:r w:rsidRPr="007657B6">
              <w:rPr>
                <w:rFonts w:ascii="Times New Roman" w:hAnsi="Times New Roman" w:cs="Times New Roman"/>
              </w:rPr>
              <w:t>Случаев возникновения конфликта интересов при предоставлении муниципального имущества не выявлено.</w:t>
            </w:r>
          </w:p>
          <w:p w:rsidR="00367B2F" w:rsidRPr="007657B6" w:rsidRDefault="00367B2F" w:rsidP="00367B2F">
            <w:pPr>
              <w:pStyle w:val="af0"/>
              <w:spacing w:line="240" w:lineRule="auto"/>
              <w:ind w:left="3" w:firstLine="287"/>
              <w:jc w:val="both"/>
              <w:rPr>
                <w:rFonts w:ascii="Times New Roman" w:hAnsi="Times New Roman" w:cs="Times New Roman"/>
              </w:rPr>
            </w:pPr>
            <w:r w:rsidRPr="007657B6">
              <w:rPr>
                <w:rFonts w:ascii="Times New Roman" w:hAnsi="Times New Roman" w:cs="Times New Roman"/>
              </w:rPr>
              <w:t xml:space="preserve">Кроме того, в 2021 году было объявлено 4 аукциона на право заключения договоров по размещению нестационарных торговых объектов на общую сумму 124,3 тыс.руб. Два из них не состоялись, по двум были заключены договоры с единственными заявителями. В результате проведенных аукционов в бюджет города Глазова поступило 204,3 тыс. руб. Также в 2021 году </w:t>
            </w:r>
            <w:r w:rsidRPr="007657B6">
              <w:rPr>
                <w:rFonts w:ascii="Times New Roman" w:hAnsi="Times New Roman" w:cs="Times New Roman"/>
                <w:iCs/>
              </w:rPr>
              <w:t xml:space="preserve">было объявлено </w:t>
            </w:r>
            <w:r w:rsidRPr="007657B6">
              <w:rPr>
                <w:rFonts w:ascii="Times New Roman" w:hAnsi="Times New Roman" w:cs="Times New Roman"/>
              </w:rPr>
              <w:t>четыре аукциона на право заключения договоров на установку и эксплуатацию рекламных конструкций на общую сумму 1 317 тыс.руб. По трем рекламным конструкциям были заключены договоры на общую сумму 613,27 тыс.руб. По четвертой рекламной конструкции победитель аукциона и участник, сделавший предпоследнее предложение по цене, отказались от заключения договора.</w:t>
            </w:r>
          </w:p>
          <w:p w:rsidR="00367B2F" w:rsidRPr="007657B6" w:rsidRDefault="00367B2F" w:rsidP="00367B2F">
            <w:pPr>
              <w:pStyle w:val="af0"/>
              <w:spacing w:line="240" w:lineRule="auto"/>
              <w:ind w:left="3" w:firstLine="287"/>
              <w:jc w:val="both"/>
              <w:rPr>
                <w:rFonts w:ascii="Times New Roman" w:hAnsi="Times New Roman" w:cs="Times New Roman"/>
              </w:rPr>
            </w:pPr>
            <w:r w:rsidRPr="007657B6">
              <w:rPr>
                <w:rFonts w:ascii="Times New Roman" w:hAnsi="Times New Roman" w:cs="Times New Roman"/>
              </w:rPr>
              <w:t xml:space="preserve">  Все процедуры торгов проведены без нарушений, в соответствии с действующим законодательством. </w:t>
            </w:r>
            <w:r w:rsidRPr="007657B6">
              <w:rPr>
                <w:rStyle w:val="itemtext1"/>
                <w:rFonts w:ascii="Times New Roman" w:hAnsi="Times New Roman" w:cs="Times New Roman"/>
                <w:sz w:val="22"/>
                <w:szCs w:val="22"/>
              </w:rPr>
              <w:t>При проведении процедур торгов</w:t>
            </w:r>
            <w:r w:rsidR="00253578">
              <w:rPr>
                <w:rStyle w:val="itemtext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57B6">
              <w:rPr>
                <w:rStyle w:val="itemtext1"/>
                <w:rFonts w:ascii="Times New Roman" w:hAnsi="Times New Roman" w:cs="Times New Roman"/>
                <w:sz w:val="22"/>
                <w:szCs w:val="22"/>
              </w:rPr>
              <w:t>случаев возникновения конфликта интересовне выявлено.</w:t>
            </w:r>
          </w:p>
          <w:p w:rsidR="003548A7" w:rsidRPr="007657B6" w:rsidRDefault="003548A7" w:rsidP="00367B2F">
            <w:pPr>
              <w:ind w:firstLine="287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B45959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2409" w:type="dxa"/>
          </w:tcPr>
          <w:p w:rsidR="003548A7" w:rsidRPr="007657B6" w:rsidRDefault="003548A7" w:rsidP="007F3E4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</w:t>
            </w:r>
            <w:r w:rsidRPr="007657B6">
              <w:rPr>
                <w:sz w:val="22"/>
                <w:szCs w:val="22"/>
              </w:rPr>
              <w:lastRenderedPageBreak/>
              <w:t>ственного характера на себя,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276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до 30 апреля</w:t>
            </w:r>
          </w:p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2021 года</w:t>
            </w:r>
          </w:p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(отчет за первое полугодие во 2 квартале)</w:t>
            </w:r>
          </w:p>
        </w:tc>
        <w:tc>
          <w:tcPr>
            <w:tcW w:w="2125" w:type="dxa"/>
            <w:gridSpan w:val="2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обеспечение полноты и прозрачности представляемых сведений о доходах, расходах, об имуществе и обязательствах имущественного характера</w:t>
            </w:r>
          </w:p>
        </w:tc>
        <w:tc>
          <w:tcPr>
            <w:tcW w:w="6655" w:type="dxa"/>
          </w:tcPr>
          <w:p w:rsidR="002F036E" w:rsidRPr="007657B6" w:rsidRDefault="00A65D12" w:rsidP="002F03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В </w:t>
            </w:r>
            <w:r w:rsidR="0065713D" w:rsidRPr="007657B6">
              <w:rPr>
                <w:sz w:val="22"/>
                <w:szCs w:val="22"/>
              </w:rPr>
              <w:t>первом полугодии 2021 года</w:t>
            </w:r>
            <w:r w:rsidRPr="007657B6">
              <w:rPr>
                <w:sz w:val="22"/>
                <w:szCs w:val="22"/>
              </w:rPr>
              <w:t xml:space="preserve"> 100% муниципальных служащих, входящих в соответствующий перечень, утвержденный распоряжением Администрации города Глазова, предоставили справку о доходах, расходах, об имуществе и обязательствах имущественного характера с использованием программного обеспечения «Справки БК» на себя и членов своей семьи. В мае 2021 года была представлена 1 уточненная справка о доходх, расходах, об имуществе и обязательствах имущественного характера. 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 2020 год) (далее - методические материалы) были доведены до всех муниципальных служащих в системе электронного документооборота.</w:t>
            </w:r>
          </w:p>
          <w:p w:rsidR="003548A7" w:rsidRPr="007657B6" w:rsidRDefault="00A65D12" w:rsidP="002F03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В соответствии с </w:t>
            </w:r>
            <w:r w:rsidR="002F036E" w:rsidRPr="007657B6">
              <w:rPr>
                <w:sz w:val="22"/>
                <w:szCs w:val="22"/>
              </w:rPr>
              <w:t>Указ Президента РФ от 10.12.2020 N 778 "О мерах по реализации отдельных положений Федерального закона "О цифровых финансовых активах, цифровой валюте и о внесении измене</w:t>
            </w:r>
            <w:r w:rsidR="002F036E" w:rsidRPr="007657B6">
              <w:rPr>
                <w:sz w:val="22"/>
                <w:szCs w:val="22"/>
              </w:rPr>
              <w:lastRenderedPageBreak/>
              <w:t>ний в отдельные законодательные акты Российской Федерации" с 01.07.2021</w:t>
            </w:r>
            <w:r w:rsidRPr="007657B6">
              <w:rPr>
                <w:sz w:val="22"/>
                <w:szCs w:val="22"/>
              </w:rPr>
              <w:t xml:space="preserve"> форма справки с использованием программного обеспечения «Справки БК»</w:t>
            </w:r>
            <w:r w:rsidR="002F036E" w:rsidRPr="007657B6">
              <w:rPr>
                <w:sz w:val="22"/>
                <w:szCs w:val="22"/>
              </w:rPr>
              <w:t xml:space="preserve"> изменена, и действовало положение о том, что в период с 1 января по 30 июня 2021 г. включительно муниципальные служащие и граждане, претендующие на замещение должностей муниципальной службы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 </w:t>
            </w:r>
            <w:r w:rsidRPr="007657B6">
              <w:rPr>
                <w:sz w:val="22"/>
                <w:szCs w:val="22"/>
              </w:rPr>
              <w:t xml:space="preserve">На официальном </w:t>
            </w:r>
            <w:r w:rsidR="002F036E" w:rsidRPr="007657B6">
              <w:rPr>
                <w:sz w:val="22"/>
                <w:szCs w:val="22"/>
              </w:rPr>
              <w:t xml:space="preserve">сайте города Глазова </w:t>
            </w:r>
            <w:r w:rsidRPr="007657B6">
              <w:rPr>
                <w:sz w:val="22"/>
                <w:szCs w:val="22"/>
              </w:rPr>
              <w:t>в подразделе «Формы документов» раздела «Противодействие коррупции» размещена обновленная справка</w:t>
            </w:r>
            <w:r w:rsidR="002F036E" w:rsidRPr="007657B6">
              <w:rPr>
                <w:sz w:val="22"/>
                <w:szCs w:val="22"/>
              </w:rPr>
              <w:t>, вступившая в силу с 01.07.2021</w:t>
            </w:r>
            <w:r w:rsidRPr="007657B6">
              <w:rPr>
                <w:sz w:val="22"/>
                <w:szCs w:val="22"/>
              </w:rPr>
              <w:t xml:space="preserve"> с использованием программы «Справки БК», также в подразделе «Методические материалы» размещены Методические рекомендации.</w:t>
            </w:r>
          </w:p>
          <w:p w:rsidR="002F036E" w:rsidRPr="007657B6" w:rsidRDefault="002F036E" w:rsidP="002F03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Информация о новеллах была доведена до муниципаль</w:t>
            </w:r>
            <w:r w:rsidR="00306506" w:rsidRPr="007657B6">
              <w:rPr>
                <w:sz w:val="22"/>
                <w:szCs w:val="22"/>
              </w:rPr>
              <w:t>ных служащих на учебе, а также доводилась до граждан, претендующих на замещение должностей муницпипальной службы.</w:t>
            </w:r>
          </w:p>
          <w:p w:rsidR="002F036E" w:rsidRPr="007657B6" w:rsidRDefault="002F036E" w:rsidP="002F036E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</w:t>
            </w:r>
            <w:r w:rsidR="00306506" w:rsidRPr="007657B6">
              <w:rPr>
                <w:sz w:val="22"/>
                <w:szCs w:val="22"/>
              </w:rPr>
              <w:t xml:space="preserve">ичии) от муниципальных служащих, </w:t>
            </w:r>
            <w:r w:rsidRPr="007657B6">
              <w:rPr>
                <w:sz w:val="22"/>
                <w:szCs w:val="22"/>
              </w:rPr>
              <w:t>не поступало.</w:t>
            </w: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B45959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2409" w:type="dxa"/>
          </w:tcPr>
          <w:p w:rsidR="003548A7" w:rsidRPr="007657B6" w:rsidRDefault="003548A7" w:rsidP="00B459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Осуществление контроля за реализацией требований Федерального </w:t>
            </w:r>
            <w:hyperlink r:id="rId8" w:history="1">
              <w:r w:rsidRPr="007657B6">
                <w:rPr>
                  <w:sz w:val="22"/>
                  <w:szCs w:val="22"/>
                </w:rPr>
                <w:t>закона</w:t>
              </w:r>
            </w:hyperlink>
            <w:r w:rsidRPr="007657B6">
              <w:rPr>
                <w:sz w:val="22"/>
                <w:szCs w:val="22"/>
              </w:rPr>
              <w:t xml:space="preserve"> от 3 декабря 2012 года N 230-ФЗ "О контроле за соответствием расходов лиц, замещающих государственные должности, и иных лиц их доходам" при предоставлении сведений о доходах, расходах, об имуществе и обязательствах имущественного характера и </w:t>
            </w:r>
            <w:r w:rsidRPr="007657B6">
              <w:rPr>
                <w:sz w:val="22"/>
                <w:szCs w:val="22"/>
              </w:rPr>
              <w:lastRenderedPageBreak/>
              <w:t>проверках сведений о расходах</w:t>
            </w:r>
          </w:p>
        </w:tc>
        <w:tc>
          <w:tcPr>
            <w:tcW w:w="1276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до 30 апреля</w:t>
            </w:r>
          </w:p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2021 года</w:t>
            </w:r>
          </w:p>
          <w:p w:rsidR="003548A7" w:rsidRPr="007657B6" w:rsidRDefault="003548A7" w:rsidP="00446990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(отчет за первое полугодие во 2 квартале, отчет за 2 полугодие в 4 квартале)</w:t>
            </w:r>
          </w:p>
        </w:tc>
        <w:tc>
          <w:tcPr>
            <w:tcW w:w="2125" w:type="dxa"/>
            <w:gridSpan w:val="2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соблюдение муниципальными служащими законодательства о противодействии коррупции</w:t>
            </w:r>
          </w:p>
        </w:tc>
        <w:tc>
          <w:tcPr>
            <w:tcW w:w="6655" w:type="dxa"/>
          </w:tcPr>
          <w:p w:rsidR="003548A7" w:rsidRPr="007657B6" w:rsidRDefault="00A65D12" w:rsidP="00437FEE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Контроль лицами, осуществляющими профилактику коррупционных правонарушений, осуществляется при предоставлении справки о доходах, расходах, об имуществе и обязательствах имущественного характера.</w:t>
            </w:r>
            <w:r w:rsidR="0065713D" w:rsidRPr="007657B6">
              <w:rPr>
                <w:sz w:val="22"/>
                <w:szCs w:val="22"/>
              </w:rPr>
              <w:t xml:space="preserve"> </w:t>
            </w: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B45959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2.5</w:t>
            </w:r>
          </w:p>
        </w:tc>
        <w:tc>
          <w:tcPr>
            <w:tcW w:w="2409" w:type="dxa"/>
          </w:tcPr>
          <w:p w:rsidR="003548A7" w:rsidRPr="007657B6" w:rsidRDefault="003548A7" w:rsidP="007F3E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Пополнение базы данных обращений граждан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</w:t>
            </w:r>
          </w:p>
          <w:p w:rsidR="001C771F" w:rsidRPr="007657B6" w:rsidRDefault="001C771F" w:rsidP="007F3E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C771F" w:rsidRPr="007657B6" w:rsidRDefault="001C771F" w:rsidP="007F3E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течение года по мере поступления обращений</w:t>
            </w:r>
          </w:p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(отчет за первое полугодие во 2 квартале, отчет за 2 полугодие в 4 квартале)</w:t>
            </w:r>
          </w:p>
        </w:tc>
        <w:tc>
          <w:tcPr>
            <w:tcW w:w="2125" w:type="dxa"/>
            <w:gridSpan w:val="2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устранение нарушений в соблюдении законодательства о противодействии коррупции</w:t>
            </w:r>
          </w:p>
        </w:tc>
        <w:tc>
          <w:tcPr>
            <w:tcW w:w="6655" w:type="dxa"/>
          </w:tcPr>
          <w:p w:rsidR="003548A7" w:rsidRPr="007657B6" w:rsidRDefault="00A65D12" w:rsidP="0065713D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В </w:t>
            </w:r>
            <w:r w:rsidR="0065713D" w:rsidRPr="007657B6">
              <w:rPr>
                <w:sz w:val="22"/>
                <w:szCs w:val="22"/>
              </w:rPr>
              <w:t>2021 году</w:t>
            </w:r>
            <w:r w:rsidRPr="007657B6">
              <w:rPr>
                <w:sz w:val="22"/>
                <w:szCs w:val="22"/>
              </w:rPr>
              <w:t xml:space="preserve"> обращения граждан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не поступали</w:t>
            </w:r>
            <w:r w:rsidR="0065713D" w:rsidRPr="007657B6">
              <w:rPr>
                <w:sz w:val="22"/>
                <w:szCs w:val="22"/>
              </w:rPr>
              <w:t>.</w:t>
            </w: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B45959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2.6</w:t>
            </w:r>
          </w:p>
        </w:tc>
        <w:tc>
          <w:tcPr>
            <w:tcW w:w="2409" w:type="dxa"/>
          </w:tcPr>
          <w:p w:rsidR="003548A7" w:rsidRPr="007657B6" w:rsidRDefault="003548A7" w:rsidP="007F3E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Обеспечение представления сведений об адресах сайтов и (или) страниц сайтов в информационно-телекоммуникационной сети "Интернет", на которых гражданин, претендующий на за</w:t>
            </w:r>
            <w:r w:rsidRPr="007657B6">
              <w:rPr>
                <w:sz w:val="22"/>
                <w:szCs w:val="22"/>
              </w:rPr>
              <w:lastRenderedPageBreak/>
              <w:t xml:space="preserve">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</w:t>
            </w:r>
          </w:p>
        </w:tc>
        <w:tc>
          <w:tcPr>
            <w:tcW w:w="1276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до 01 апреля</w:t>
            </w:r>
          </w:p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2021 года</w:t>
            </w:r>
          </w:p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(отчет за первое полугодие во 2 квартале)</w:t>
            </w:r>
          </w:p>
        </w:tc>
        <w:tc>
          <w:tcPr>
            <w:tcW w:w="2125" w:type="dxa"/>
            <w:gridSpan w:val="2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соблюдение муниципальными служащими законодательства о противодействии коррупции</w:t>
            </w:r>
          </w:p>
        </w:tc>
        <w:tc>
          <w:tcPr>
            <w:tcW w:w="6655" w:type="dxa"/>
          </w:tcPr>
          <w:p w:rsidR="003548A7" w:rsidRPr="007657B6" w:rsidRDefault="00A65D12" w:rsidP="00385779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100 % муниципальных служащих представили сведения об адресах сайтов и (или) страниц сайтов в информационно-телекоммуникационной сети "Интернет" в порядке и сроки, предусмотренные законодательством о муниципальной службе.</w:t>
            </w: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B45959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2.7</w:t>
            </w:r>
          </w:p>
        </w:tc>
        <w:tc>
          <w:tcPr>
            <w:tcW w:w="2409" w:type="dxa"/>
          </w:tcPr>
          <w:p w:rsidR="003548A7" w:rsidRPr="007657B6" w:rsidRDefault="003548A7" w:rsidP="007F3E4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Мониторинг работы комиссии по координации работы по противодействию коррупции в муниципальном образовании "Город Глазов"</w:t>
            </w:r>
          </w:p>
        </w:tc>
        <w:tc>
          <w:tcPr>
            <w:tcW w:w="1276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постоянно</w:t>
            </w:r>
          </w:p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(отчет за первое полугодие во 2 квартале, отчет за 2 полугодие в 4 квартале)</w:t>
            </w:r>
          </w:p>
        </w:tc>
        <w:tc>
          <w:tcPr>
            <w:tcW w:w="2125" w:type="dxa"/>
            <w:gridSpan w:val="2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принятие мер по повышению эффективности и результативности работы комиссии</w:t>
            </w:r>
          </w:p>
        </w:tc>
        <w:tc>
          <w:tcPr>
            <w:tcW w:w="6655" w:type="dxa"/>
          </w:tcPr>
          <w:p w:rsidR="00E9785D" w:rsidRPr="007657B6" w:rsidRDefault="001B4519" w:rsidP="00E9785D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Проведено 2 заседания</w:t>
            </w:r>
            <w:r w:rsidR="00E9134E" w:rsidRPr="007657B6">
              <w:rPr>
                <w:sz w:val="22"/>
                <w:szCs w:val="22"/>
              </w:rPr>
              <w:t xml:space="preserve"> комиссии</w:t>
            </w:r>
            <w:r w:rsidRPr="007657B6">
              <w:rPr>
                <w:sz w:val="22"/>
                <w:szCs w:val="22"/>
              </w:rPr>
              <w:t>, на котором рассмотрено 3 вопроса (план мероприятий по противодействию коррупции в муниципальном образовании «Город Глазов»</w:t>
            </w:r>
            <w:r w:rsidR="000C5744" w:rsidRPr="007657B6">
              <w:rPr>
                <w:sz w:val="22"/>
                <w:szCs w:val="22"/>
              </w:rPr>
              <w:t xml:space="preserve"> на 2021 г.</w:t>
            </w:r>
            <w:r w:rsidRPr="007657B6">
              <w:rPr>
                <w:sz w:val="22"/>
                <w:szCs w:val="22"/>
              </w:rPr>
              <w:t xml:space="preserve">, </w:t>
            </w:r>
            <w:r w:rsidR="00E9785D" w:rsidRPr="007657B6">
              <w:rPr>
                <w:sz w:val="22"/>
                <w:szCs w:val="22"/>
              </w:rPr>
              <w:t>отчет о состоянии мер по противодействию коррупции  в муниципальном образовании «Город Глазов» в 2020 году</w:t>
            </w:r>
            <w:r w:rsidRPr="007657B6">
              <w:rPr>
                <w:sz w:val="22"/>
                <w:szCs w:val="22"/>
              </w:rPr>
              <w:t>, отчет за первое полугодие 2021 года</w:t>
            </w:r>
            <w:r w:rsidR="00E9785D" w:rsidRPr="007657B6">
              <w:rPr>
                <w:sz w:val="22"/>
                <w:szCs w:val="22"/>
              </w:rPr>
              <w:t>)</w:t>
            </w:r>
            <w:r w:rsidRPr="007657B6">
              <w:rPr>
                <w:sz w:val="22"/>
                <w:szCs w:val="22"/>
              </w:rPr>
              <w:t>. План работы комиссии по координации работы по противодействию коррупции в основном выполнен.</w:t>
            </w:r>
          </w:p>
          <w:p w:rsidR="003548A7" w:rsidRPr="007657B6" w:rsidRDefault="003548A7" w:rsidP="00385779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B45959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2.8</w:t>
            </w:r>
          </w:p>
        </w:tc>
        <w:tc>
          <w:tcPr>
            <w:tcW w:w="2409" w:type="dxa"/>
          </w:tcPr>
          <w:p w:rsidR="003548A7" w:rsidRPr="007657B6" w:rsidRDefault="003548A7" w:rsidP="007F3E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Осуществление контроля за использованием по назначению и сохранностью объектов муниципальной собственности муниципального образования «Город Глазов», закрепленных за муниципальными унитарными предприятиями и муниципальными учреждениями </w:t>
            </w:r>
          </w:p>
          <w:p w:rsidR="003548A7" w:rsidRPr="007657B6" w:rsidRDefault="003548A7" w:rsidP="007F3E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сроки, установленные планом проверок</w:t>
            </w:r>
          </w:p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 (отчет за первое полугодие во 2 квартале, отчет за 2 полугодие в 4 квартале)</w:t>
            </w:r>
          </w:p>
        </w:tc>
        <w:tc>
          <w:tcPr>
            <w:tcW w:w="2125" w:type="dxa"/>
            <w:gridSpan w:val="2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отсутствие нарушений использования объектов муниципальной собственности муниципального образования «Город Глазов», закрепленных за муниципальными унитарными предприятиями и муниципальными учреждениями</w:t>
            </w:r>
          </w:p>
        </w:tc>
        <w:tc>
          <w:tcPr>
            <w:tcW w:w="6655" w:type="dxa"/>
          </w:tcPr>
          <w:p w:rsidR="00F21934" w:rsidRPr="007657B6" w:rsidRDefault="00F21934" w:rsidP="00F21934">
            <w:pPr>
              <w:ind w:firstLine="287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С целью профилактики коррупционных правонарушений и выявления коррупционных проявлений в сфере управления и распоряжения муниципальным имуществом Управлением имущественных отношений Администрации города Глазова (далее – Управление) проводятся мероприятия по осуществлению контроля за муниципальным имуществом, закрепленным за муниципальными учреждениями и предприятиями.</w:t>
            </w:r>
          </w:p>
          <w:p w:rsidR="00F21934" w:rsidRPr="007657B6" w:rsidRDefault="00F21934" w:rsidP="00F21934">
            <w:pPr>
              <w:ind w:firstLine="287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рамках наделенных полномочий Управлением был разработан План «Проведения проверок использования муниципального имущес</w:t>
            </w:r>
            <w:r w:rsidR="00437FEE" w:rsidRPr="007657B6">
              <w:rPr>
                <w:sz w:val="22"/>
                <w:szCs w:val="22"/>
              </w:rPr>
              <w:t>тва на 2021 год», утвержденный р</w:t>
            </w:r>
            <w:r w:rsidRPr="007657B6">
              <w:rPr>
                <w:sz w:val="22"/>
                <w:szCs w:val="22"/>
              </w:rPr>
              <w:t xml:space="preserve">аспоряжением Управления от 18.01.2021 года № 01-04/0005. В рамках мероприятий, направленных на осуществления контроля, на 2021 год были запланированы проверки по 6 бюджетным учреждениям и 1 унитарному предприятию.   </w:t>
            </w:r>
          </w:p>
          <w:p w:rsidR="00F21934" w:rsidRPr="007657B6" w:rsidRDefault="00F21934" w:rsidP="00F21934">
            <w:pPr>
              <w:ind w:firstLine="287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За 2021 год осуществлено</w:t>
            </w:r>
            <w:r w:rsidR="009D59FC" w:rsidRPr="007657B6">
              <w:rPr>
                <w:sz w:val="22"/>
                <w:szCs w:val="22"/>
              </w:rPr>
              <w:t xml:space="preserve"> </w:t>
            </w:r>
            <w:r w:rsidRPr="007657B6">
              <w:rPr>
                <w:sz w:val="22"/>
                <w:szCs w:val="22"/>
              </w:rPr>
              <w:t>3 выездных проверки МУП «ЖКУ», 6 выездных проверок муниципальных бюджетных общеобразовательных учреждений, по результатам которых составлены акты. По выявленным нарушениям даны рекомендации, а также установлены сроки для устранения нарушений.</w:t>
            </w:r>
          </w:p>
          <w:p w:rsidR="003548A7" w:rsidRPr="007657B6" w:rsidRDefault="003548A7" w:rsidP="00F21934">
            <w:pPr>
              <w:ind w:firstLine="287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B45959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2.9</w:t>
            </w:r>
          </w:p>
        </w:tc>
        <w:tc>
          <w:tcPr>
            <w:tcW w:w="2409" w:type="dxa"/>
          </w:tcPr>
          <w:p w:rsidR="003548A7" w:rsidRPr="007657B6" w:rsidRDefault="003548A7" w:rsidP="007F3E4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Анализ результатов проведения конкурсов и аукционов по продаже имущества, находящегося в муниципальной собственности города Глазова, в том числе земельных участков, с целью выявления фактов занижения (завышения) стоимости объектов при проведении продажи</w:t>
            </w:r>
          </w:p>
        </w:tc>
        <w:tc>
          <w:tcPr>
            <w:tcW w:w="1276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125" w:type="dxa"/>
            <w:gridSpan w:val="2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эффективность проведения конкурса</w:t>
            </w:r>
          </w:p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(аукциона), отсутствие нарушений при проведении торгов</w:t>
            </w:r>
          </w:p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(информация)</w:t>
            </w:r>
          </w:p>
        </w:tc>
        <w:tc>
          <w:tcPr>
            <w:tcW w:w="6655" w:type="dxa"/>
          </w:tcPr>
          <w:p w:rsidR="00F21934" w:rsidRPr="007657B6" w:rsidRDefault="00F21934" w:rsidP="00F21934">
            <w:pPr>
              <w:ind w:firstLine="287"/>
              <w:jc w:val="both"/>
              <w:rPr>
                <w:bCs/>
                <w:sz w:val="22"/>
                <w:szCs w:val="22"/>
              </w:rPr>
            </w:pPr>
            <w:r w:rsidRPr="007657B6">
              <w:rPr>
                <w:bCs/>
                <w:sz w:val="22"/>
                <w:szCs w:val="22"/>
              </w:rPr>
              <w:t>Программой приватизации муниципального имущества города Глазова на 2021 год, утвержденной Решением  Глазовской городской Думы от 09.09.2020 года № 617, была запланирована реализация 17 объектов муниципальной собственности.</w:t>
            </w:r>
          </w:p>
          <w:p w:rsidR="00F21934" w:rsidRPr="007657B6" w:rsidRDefault="00F21934" w:rsidP="00F21934">
            <w:pPr>
              <w:ind w:firstLine="287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отношении объектов (9 шт.) и земельного участка по адресу: УР, г. Глазов, Красногорский тракт, д. 20 на основании решения Глазовской городской Думы от 25.08.2021г. №119 дважды объявлялись аукционы, признаны несостоявшимися в связи с отсутствием заявок на участие.</w:t>
            </w:r>
          </w:p>
          <w:p w:rsidR="00F21934" w:rsidRPr="007657B6" w:rsidRDefault="00F21934" w:rsidP="00F21934">
            <w:pPr>
              <w:ind w:firstLine="287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В отношении здания и земельного участка по адресу: УР, г. Глазов, ул. Тани Барамзиной, д. 2 на основания решения Глазовской городской Думы </w:t>
            </w:r>
            <w:r w:rsidRPr="007657B6">
              <w:rPr>
                <w:sz w:val="22"/>
                <w:szCs w:val="22"/>
                <w:lang w:eastAsia="en-US"/>
              </w:rPr>
              <w:t>от 25.08.2021г. №120</w:t>
            </w:r>
            <w:r w:rsidRPr="007657B6">
              <w:rPr>
                <w:sz w:val="22"/>
                <w:szCs w:val="22"/>
              </w:rPr>
              <w:t xml:space="preserve"> дважды объявлялись аукционы, признаны несостоявшимися в связи с отсутствием заявок на участие.</w:t>
            </w:r>
          </w:p>
          <w:p w:rsidR="00F21934" w:rsidRPr="007657B6" w:rsidRDefault="00F21934" w:rsidP="00F21934">
            <w:pPr>
              <w:ind w:firstLine="287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отношении здания учебно-производственного центра изобразительного и декоративно-прикладного искусства иземельного участка по адресу: УР, г. Глазов, ул.Первомайская, д. 39 на основании решения Глазовской городской Думы от 29.09.2021г. №128 дважды объявлялся конкурс в электронной форме, торги признаны несостоявшимися по причине отсутствия заявок на участие и ни один из претендентов не признан участником.</w:t>
            </w:r>
          </w:p>
          <w:p w:rsidR="00F21934" w:rsidRPr="007657B6" w:rsidRDefault="00F21934" w:rsidP="00F21934">
            <w:pPr>
              <w:ind w:firstLine="287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отношении здания, склада</w:t>
            </w:r>
            <w:r w:rsidRPr="007657B6">
              <w:rPr>
                <w:sz w:val="22"/>
                <w:szCs w:val="22"/>
                <w:lang w:eastAsia="ar-SA"/>
              </w:rPr>
              <w:t xml:space="preserve"> и земельного участка</w:t>
            </w:r>
            <w:r w:rsidRPr="007657B6">
              <w:rPr>
                <w:sz w:val="22"/>
                <w:szCs w:val="22"/>
              </w:rPr>
              <w:t xml:space="preserve"> по адресу: УР, г. Глазов, ул. Молодежная, д. 5 торги не проводились. В связи с тем, что в подвале здания находится объект ЗС ГО (противорадиационное укрытие), был направлен запрос о возможности продажи в ГУ МЧС России по УР, получен отрицательный ответ.</w:t>
            </w:r>
          </w:p>
          <w:p w:rsidR="00F21934" w:rsidRPr="007657B6" w:rsidRDefault="00F21934" w:rsidP="00F21934">
            <w:pPr>
              <w:ind w:firstLine="287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В 2021 году было объявлено 32 аукциона по продаже земельных участков: </w:t>
            </w:r>
          </w:p>
          <w:p w:rsidR="00F21934" w:rsidRPr="007657B6" w:rsidRDefault="00F21934" w:rsidP="00F21934">
            <w:pPr>
              <w:numPr>
                <w:ilvl w:val="0"/>
                <w:numId w:val="6"/>
              </w:numPr>
              <w:ind w:left="0" w:firstLine="287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8 признаны несостоявшимися по причине подачи только одной заявки на участие в аукционе, договоры купли-продажи были заключены с единственными участниками по начальной цене предмета аукциона;</w:t>
            </w:r>
          </w:p>
          <w:p w:rsidR="00F21934" w:rsidRPr="007657B6" w:rsidRDefault="00F21934" w:rsidP="00F21934">
            <w:pPr>
              <w:numPr>
                <w:ilvl w:val="0"/>
                <w:numId w:val="6"/>
              </w:numPr>
              <w:ind w:left="0" w:firstLine="287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2 аукциона признаны состоявшимися, договоры купли-продажи заключены с победителями аукциона;</w:t>
            </w:r>
          </w:p>
          <w:p w:rsidR="00F21934" w:rsidRPr="007657B6" w:rsidRDefault="00F21934" w:rsidP="00F21934">
            <w:pPr>
              <w:numPr>
                <w:ilvl w:val="0"/>
                <w:numId w:val="6"/>
              </w:numPr>
              <w:ind w:left="0" w:firstLine="287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22 аукциона не состоялись по причине отсутствия заявок.</w:t>
            </w:r>
          </w:p>
          <w:p w:rsidR="003548A7" w:rsidRPr="007657B6" w:rsidRDefault="00F21934" w:rsidP="009D59FC">
            <w:pPr>
              <w:ind w:firstLine="287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В результате проведенных аукционов по продаже земельных участков бюджет города Глазова поступило 3 021,38 тыс. руб. Все процедуры торгов проведены без нарушений, в соответствии с действующим законодательством. При проведении процедур торгов </w:t>
            </w:r>
            <w:r w:rsidRPr="007657B6">
              <w:rPr>
                <w:sz w:val="22"/>
                <w:szCs w:val="22"/>
              </w:rPr>
              <w:lastRenderedPageBreak/>
              <w:t>случаев возникновения конфликта интересовне выявлено.</w:t>
            </w: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3548A7" w:rsidP="00B45959">
            <w:pPr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2.10.</w:t>
            </w:r>
          </w:p>
        </w:tc>
        <w:tc>
          <w:tcPr>
            <w:tcW w:w="2409" w:type="dxa"/>
          </w:tcPr>
          <w:p w:rsidR="003548A7" w:rsidRPr="007657B6" w:rsidRDefault="003548A7" w:rsidP="009D59FC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Мониторинг работы комиссии по соблюдению требований к служебному поведению </w:t>
            </w:r>
            <w:r w:rsidR="009D59FC" w:rsidRPr="007657B6">
              <w:rPr>
                <w:sz w:val="22"/>
                <w:szCs w:val="22"/>
              </w:rPr>
              <w:t xml:space="preserve">муниципальных служащих Администрации города Глазова </w:t>
            </w:r>
            <w:r w:rsidRPr="007657B6">
              <w:rPr>
                <w:sz w:val="22"/>
                <w:szCs w:val="22"/>
              </w:rPr>
              <w:t xml:space="preserve">и урегулированию конфликта интересов </w:t>
            </w:r>
          </w:p>
        </w:tc>
        <w:tc>
          <w:tcPr>
            <w:tcW w:w="1276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125" w:type="dxa"/>
            <w:gridSpan w:val="2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принятие мер по повышению эффективности и результативности работы комиссии</w:t>
            </w:r>
          </w:p>
        </w:tc>
        <w:tc>
          <w:tcPr>
            <w:tcW w:w="6655" w:type="dxa"/>
          </w:tcPr>
          <w:p w:rsidR="009D59FC" w:rsidRPr="007657B6" w:rsidRDefault="0065713D" w:rsidP="00253578">
            <w:pPr>
              <w:ind w:left="34"/>
              <w:jc w:val="both"/>
              <w:rPr>
                <w:sz w:val="22"/>
                <w:szCs w:val="22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 xml:space="preserve">           </w:t>
            </w:r>
            <w:r w:rsidR="009D59FC" w:rsidRPr="007657B6">
              <w:rPr>
                <w:rFonts w:eastAsia="Calibri"/>
                <w:sz w:val="22"/>
                <w:szCs w:val="22"/>
                <w:lang w:eastAsia="en-US"/>
              </w:rPr>
              <w:t xml:space="preserve">Работа </w:t>
            </w:r>
            <w:r w:rsidR="009D59FC" w:rsidRPr="007657B6">
              <w:rPr>
                <w:sz w:val="22"/>
                <w:szCs w:val="22"/>
              </w:rPr>
              <w:t>комиссии</w:t>
            </w:r>
            <w:r w:rsidR="009D59FC" w:rsidRPr="007657B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D59FC" w:rsidRPr="007657B6">
              <w:rPr>
                <w:sz w:val="22"/>
                <w:szCs w:val="22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  <w:r w:rsidR="009D59FC" w:rsidRPr="007657B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D59FC" w:rsidRPr="007657B6">
              <w:rPr>
                <w:sz w:val="22"/>
                <w:szCs w:val="22"/>
              </w:rPr>
              <w:t>организована в соответствии с Положением по соблюдению требований к служебному поведению муниципальных служащих Администрации города Глазова и урегулированию конфликта интересов, утвержденные распоряжением Администрации города Глазова от 22.04.2015 № 66/од (в ред. распоряжений Администрации города Глазова от 30.10.2015 № 159/од, от 30.10.2015 № 160/од, от 14.12.2015 № 184/од, 31.12.2015 № 203/од, от 23.05.2016 № 125/од,  от 17.01.2017 № 7/од,  от 07.09.2017 № 213/од, от 02.10.2017 № 232/од, от 15.12.2017 №290/од, от 24.05.2018 № 110/од, 03.12.20</w:t>
            </w:r>
            <w:r w:rsidR="00253578">
              <w:rPr>
                <w:sz w:val="22"/>
                <w:szCs w:val="22"/>
              </w:rPr>
              <w:t xml:space="preserve">18 №248/од, 26.05.2020 №96/од) </w:t>
            </w:r>
            <w:r w:rsidR="009D59FC" w:rsidRPr="007657B6">
              <w:rPr>
                <w:sz w:val="22"/>
                <w:szCs w:val="22"/>
              </w:rPr>
              <w:t xml:space="preserve">и планом, утвержденным протоколом комиссии </w:t>
            </w:r>
            <w:r w:rsidR="00253578">
              <w:rPr>
                <w:sz w:val="22"/>
                <w:szCs w:val="22"/>
              </w:rPr>
              <w:t>от 05.12.2020.</w:t>
            </w:r>
          </w:p>
          <w:p w:rsidR="009D59FC" w:rsidRPr="007657B6" w:rsidRDefault="009D59FC" w:rsidP="00742B89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            В 2021 году проведено 5 заседания комиссии по соблюдению требований к служебному поведению муниципальных служащих Администрации города Глазова и урегулированию конфликта интересов, на которых рассмотрено 10 вопросов (материалов) и приняты следующие решения:</w:t>
            </w:r>
          </w:p>
          <w:p w:rsidR="009D59FC" w:rsidRPr="007657B6" w:rsidRDefault="009D59FC" w:rsidP="00742B89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1) установить, что сведения, предоставленные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Республике, являются неполными. Рекомендовать представителю нанимателя (работодателю) указать муниципальному служащему о недопустимости ненадлежащего исполнения обязанностей; </w:t>
            </w:r>
          </w:p>
          <w:p w:rsidR="009D59FC" w:rsidRPr="007657B6" w:rsidRDefault="009D59FC" w:rsidP="00742B89">
            <w:pPr>
              <w:ind w:firstLine="708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- утвердить отчет о работе комиссии по соблюдению требований к служебному поведению и урегулированию конфликта интересов в Администрации муниципального образования «Город Глазов» в 2020 году, разместить отчет о работе комиссии по соблюдению требований к служебному поведению муниципальных служащих Администрации города Глазова на официальном сайте города Глазова (протокол №1 от 29.01.2021);</w:t>
            </w:r>
          </w:p>
          <w:p w:rsidR="009D59FC" w:rsidRPr="007657B6" w:rsidRDefault="009D59FC" w:rsidP="00742B89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2) утвердить отчет о работе комиссии по соблюдению требований к служебному поведению и урегулированию конфликта интересов в </w:t>
            </w:r>
            <w:r w:rsidRPr="007657B6">
              <w:rPr>
                <w:sz w:val="22"/>
                <w:szCs w:val="22"/>
              </w:rPr>
              <w:lastRenderedPageBreak/>
              <w:t>Администрации муниципального образования «Город Глазов» в первом полугодии 2021 года (протокол №2 от 24.08.2021);</w:t>
            </w:r>
          </w:p>
          <w:p w:rsidR="009D59FC" w:rsidRPr="007657B6" w:rsidRDefault="009D59FC" w:rsidP="00742B89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 3) установить, что сведения, представленные муниципальными служащими в 2020 году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Глазова, и муниципальными служащими Администрации города Глазова, и соблюдения муниципальными служащими Администрации города Глазова требований к служебному поведению, утвержденным постановлением Администрации города Глазова от 07.04.2015 №12/11 являются неполными. Рекомендовать представителю нанимателя (работодателю) указать муниципальным служащим о недопустимости ненадлежащего исполнения обязанностей;</w:t>
            </w:r>
          </w:p>
          <w:p w:rsidR="009D59FC" w:rsidRPr="007657B6" w:rsidRDefault="009D59FC" w:rsidP="00742B89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4) признать, что при исполнении должностных обязанностей муниципальным служащим личная заинтересованность может привести к конфликту интересов; рекомендовать муниципальному служащему принять меры по недопущению возникновения личной заинтересованности, которая может привести к конфликту интересов;  о принятом решении проинформировать Главу города Глазова (протокол № 4 от 24.12.2021);</w:t>
            </w:r>
          </w:p>
          <w:p w:rsidR="0065713D" w:rsidRPr="007657B6" w:rsidRDefault="009D59FC" w:rsidP="00742B89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5) об утверждении плана работы комиссии по соблюдению требований к служебному поведению и урегулированию конфликта интересов в Администрации муниципального образования «Город Глазов» на 2022 год (протокол №5 от 27.12.2021).</w:t>
            </w: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2.11.</w:t>
            </w:r>
          </w:p>
        </w:tc>
        <w:tc>
          <w:tcPr>
            <w:tcW w:w="2409" w:type="dxa"/>
          </w:tcPr>
          <w:p w:rsidR="003548A7" w:rsidRPr="007657B6" w:rsidRDefault="003548A7" w:rsidP="007F3E4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Мониторинг работы комиссии по урегулированию конфликта интересов</w:t>
            </w:r>
          </w:p>
          <w:p w:rsidR="003548A7" w:rsidRPr="007657B6" w:rsidRDefault="003548A7" w:rsidP="007F3E4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руководителей муниципальных учреждений и предприятий муниципального образования «Город Глазов»</w:t>
            </w:r>
          </w:p>
        </w:tc>
        <w:tc>
          <w:tcPr>
            <w:tcW w:w="1276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125" w:type="dxa"/>
            <w:gridSpan w:val="2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принятие мер по повышению эффективности и результативности работы комиссии</w:t>
            </w:r>
          </w:p>
        </w:tc>
        <w:tc>
          <w:tcPr>
            <w:tcW w:w="6655" w:type="dxa"/>
          </w:tcPr>
          <w:p w:rsidR="004A2ECE" w:rsidRPr="007657B6" w:rsidRDefault="004A2ECE" w:rsidP="00742B8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657B6">
              <w:rPr>
                <w:rFonts w:eastAsia="Calibri"/>
                <w:sz w:val="22"/>
                <w:szCs w:val="22"/>
                <w:lang w:eastAsia="en-US"/>
              </w:rPr>
              <w:t xml:space="preserve">Работа </w:t>
            </w:r>
            <w:r w:rsidRPr="007657B6">
              <w:rPr>
                <w:sz w:val="22"/>
                <w:szCs w:val="22"/>
              </w:rPr>
              <w:t>комиссии по</w:t>
            </w:r>
            <w:r w:rsidRPr="007657B6">
              <w:rPr>
                <w:rFonts w:eastAsia="Calibri"/>
                <w:sz w:val="22"/>
                <w:szCs w:val="22"/>
                <w:lang w:eastAsia="en-US"/>
              </w:rPr>
              <w:t xml:space="preserve"> урегулированию конфликта интересов руководителей муниципальных учреждений и предприятий муниципального образования «Город Глазов»</w:t>
            </w:r>
            <w:r w:rsidRPr="007657B6">
              <w:rPr>
                <w:sz w:val="22"/>
                <w:szCs w:val="22"/>
              </w:rPr>
              <w:t xml:space="preserve"> в соответствии с Положением</w:t>
            </w:r>
            <w:r w:rsidRPr="007657B6">
              <w:rPr>
                <w:color w:val="000000"/>
                <w:sz w:val="22"/>
                <w:szCs w:val="22"/>
              </w:rPr>
              <w:t xml:space="preserve"> о комиссии по урегулированию конфликта интересов руководителей муниципальных учреждений и предприятий муниципального образования «Город Глазов», утвержденное постановлением Администрации города Глазова от 21.07.2017 №12/33 (в ред. от 28.11.2017 №12/44, от 19.06.2018 №12/18, от 06.12.2018 №21/9, 29.05.2020 №21/30), </w:t>
            </w:r>
            <w:r w:rsidRPr="007657B6">
              <w:rPr>
                <w:sz w:val="22"/>
                <w:szCs w:val="22"/>
              </w:rPr>
              <w:t>и</w:t>
            </w:r>
            <w:r w:rsidRPr="007657B6">
              <w:rPr>
                <w:rFonts w:eastAsia="Calibri"/>
                <w:sz w:val="22"/>
                <w:szCs w:val="22"/>
                <w:lang w:eastAsia="en-US"/>
              </w:rPr>
              <w:t xml:space="preserve"> планом, утвержденным протоколом комиссии </w:t>
            </w:r>
            <w:r w:rsidR="00D96880">
              <w:rPr>
                <w:rFonts w:eastAsia="Calibri"/>
                <w:sz w:val="22"/>
                <w:szCs w:val="22"/>
                <w:lang w:eastAsia="en-US"/>
              </w:rPr>
              <w:t xml:space="preserve"> от 05.12.2020г. </w:t>
            </w:r>
            <w:bookmarkStart w:id="0" w:name="_GoBack"/>
            <w:bookmarkEnd w:id="0"/>
            <w:r w:rsidRPr="007657B6">
              <w:rPr>
                <w:sz w:val="22"/>
                <w:szCs w:val="22"/>
              </w:rPr>
              <w:t xml:space="preserve">В 2021 году проведено 6 заседаний комиссии по урегулированию конфликта интересов руководителей муниципальных учреждений и предприятий муниципального образования «Город Глазов», на котором рассмотрено 8 вопросов (материалов), по результатам заседаний приняты следующие решения: </w:t>
            </w:r>
          </w:p>
          <w:p w:rsidR="004A2ECE" w:rsidRPr="007657B6" w:rsidRDefault="004A2ECE" w:rsidP="00742B89">
            <w:pPr>
              <w:ind w:firstLine="708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 xml:space="preserve">- утвердить отчет о работе комиссии по урегулированию конфликта интересов руководителей муниципальных учреждений и предприятий муниципального образования «Город Глазов» в 2020 году; </w:t>
            </w:r>
          </w:p>
          <w:p w:rsidR="004A2ECE" w:rsidRPr="007657B6" w:rsidRDefault="004A2ECE" w:rsidP="00742B89">
            <w:pPr>
              <w:ind w:firstLine="708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- признать, что причина непредставления 2 руководителем муниципального учреждения сведений о доходах, об имуществе и обязательствах имущественного характера своего супруга за 2021 год является объективной и уважительной; проинформировать о принятых решениях Главу города Глазова, и руководителей муниципальных учреждений; </w:t>
            </w:r>
          </w:p>
          <w:p w:rsidR="004A2ECE" w:rsidRPr="007657B6" w:rsidRDefault="004A2ECE" w:rsidP="00742B89">
            <w:pPr>
              <w:ind w:firstLine="708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- признать, что при исполнении руководителем учреждения должностных обязанностей личная заинтересованность может привести к конфликту интересов, рекомендовать директору учреждения принять меры по недопущению возникновения личной заинтересованности. Которая может привести к конфликту интересов, а именно: делегировать полномочия директора учреждения по принятию решений по кадровым вопросам в отношении супруги на заместителя директора посредством внесения изменений в должностную инструкцию, о принятом решении проинформировать директора учреждения и Главу города Глазова;</w:t>
            </w:r>
          </w:p>
          <w:p w:rsidR="004A2ECE" w:rsidRPr="007657B6" w:rsidRDefault="004A2ECE" w:rsidP="00742B89">
            <w:pPr>
              <w:ind w:firstLine="708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- признать, что при исполнении руководителем учреждения должностных обязанностей личная заинтересованность может привести к конфликту интересов, рекомендовать директору учреждения принять меры по недопущению возникновения личной заинтересованности. Которая может привести к конфликту интересов, о принятом решении проинформировать директора учреждения и Главу города Глазова;</w:t>
            </w:r>
          </w:p>
          <w:p w:rsidR="004A2ECE" w:rsidRPr="007657B6" w:rsidRDefault="004A2ECE" w:rsidP="00742B89">
            <w:pPr>
              <w:ind w:firstLine="708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- об утверждении отчета о работе комиссии по урегулированию конфликта интересов руководителей муниципальных учреждений и предприятий муниципального образования «Город Глазов» в первом полугодии 2021 года;</w:t>
            </w:r>
          </w:p>
          <w:p w:rsidR="004A2ECE" w:rsidRPr="007657B6" w:rsidRDefault="004A2ECE" w:rsidP="00742B89">
            <w:pPr>
              <w:ind w:firstLine="708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- признать, что при исполнении руководителем учреждения должностных обязанностей директора учреждения конфликт интересов отсутствует, о принятом решении проинформировать директора учреждения и Главу города Глазова;</w:t>
            </w:r>
          </w:p>
          <w:p w:rsidR="004A2ECE" w:rsidRPr="007657B6" w:rsidRDefault="004A2ECE" w:rsidP="00742B89">
            <w:pPr>
              <w:ind w:firstLine="708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- об утверждении плана работы комиссии по урегулированию конфликта интересов руководителей муниципальных учреждений и предприятий муниципального образования «Город Глазов» на 2022 год.</w:t>
            </w:r>
          </w:p>
          <w:p w:rsidR="003548A7" w:rsidRPr="007657B6" w:rsidRDefault="003548A7" w:rsidP="004A2ECE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2.12.</w:t>
            </w:r>
          </w:p>
        </w:tc>
        <w:tc>
          <w:tcPr>
            <w:tcW w:w="2409" w:type="dxa"/>
          </w:tcPr>
          <w:p w:rsidR="003548A7" w:rsidRPr="007657B6" w:rsidRDefault="003548A7" w:rsidP="007F3E4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Организация работы по противодействию коррупции в сферах культуры, ЖКХ, образования и мониторинг проведения мер по предупреждению коррупции в подведомственных муниципальных учреждениях(предприятиях)</w:t>
            </w:r>
          </w:p>
        </w:tc>
        <w:tc>
          <w:tcPr>
            <w:tcW w:w="1276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2125" w:type="dxa"/>
            <w:gridSpan w:val="2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руководители органов Администрации города Глазова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принятие мер по повышению эффективности и результативности работы </w:t>
            </w:r>
          </w:p>
        </w:tc>
        <w:tc>
          <w:tcPr>
            <w:tcW w:w="6655" w:type="dxa"/>
          </w:tcPr>
          <w:p w:rsidR="001B4519" w:rsidRPr="007657B6" w:rsidRDefault="00CF144F" w:rsidP="001B4519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Управлением образования Администрации города Глазова</w:t>
            </w:r>
            <w:r w:rsidR="001B4519" w:rsidRPr="007657B6">
              <w:rPr>
                <w:sz w:val="22"/>
                <w:szCs w:val="22"/>
              </w:rPr>
              <w:t xml:space="preserve"> на 2021 год составлен план работы по противодействию коррупции. Всего управлению образования подведомственны</w:t>
            </w:r>
            <w:r w:rsidRPr="007657B6">
              <w:rPr>
                <w:sz w:val="22"/>
                <w:szCs w:val="22"/>
              </w:rPr>
              <w:t xml:space="preserve"> </w:t>
            </w:r>
            <w:r w:rsidR="001B4519" w:rsidRPr="007657B6">
              <w:rPr>
                <w:sz w:val="22"/>
                <w:szCs w:val="22"/>
              </w:rPr>
              <w:t>27 организаций, из них:</w:t>
            </w:r>
          </w:p>
          <w:p w:rsidR="001B4519" w:rsidRPr="007657B6" w:rsidRDefault="001B4519" w:rsidP="001B4519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- 18 общеобразовательных организаций (школ),</w:t>
            </w:r>
          </w:p>
          <w:p w:rsidR="001B4519" w:rsidRPr="007657B6" w:rsidRDefault="001B4519" w:rsidP="001B4519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- 7 организаций дополнительного образования,</w:t>
            </w:r>
          </w:p>
          <w:p w:rsidR="001B4519" w:rsidRPr="007657B6" w:rsidRDefault="001B4519" w:rsidP="001B4519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- МБУ «Информационно-методический центр»,</w:t>
            </w:r>
          </w:p>
          <w:p w:rsidR="001B4519" w:rsidRPr="007657B6" w:rsidRDefault="001B4519" w:rsidP="001B4519">
            <w:pPr>
              <w:jc w:val="both"/>
              <w:rPr>
                <w:b/>
                <w:i/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- МКУ «ЦБ УО».</w:t>
            </w:r>
            <w:r w:rsidRPr="007657B6">
              <w:rPr>
                <w:b/>
                <w:i/>
                <w:sz w:val="22"/>
                <w:szCs w:val="22"/>
              </w:rPr>
              <w:t xml:space="preserve"> </w:t>
            </w:r>
          </w:p>
          <w:p w:rsidR="00CF144F" w:rsidRPr="007657B6" w:rsidRDefault="00CF144F" w:rsidP="001B4519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В соответствии с планом </w:t>
            </w:r>
            <w:r w:rsidR="001B4519" w:rsidRPr="007657B6">
              <w:rPr>
                <w:sz w:val="22"/>
                <w:szCs w:val="22"/>
              </w:rPr>
              <w:t xml:space="preserve">мероприятий за 2021 год </w:t>
            </w:r>
            <w:r w:rsidRPr="007657B6">
              <w:rPr>
                <w:sz w:val="22"/>
                <w:szCs w:val="22"/>
              </w:rPr>
              <w:t xml:space="preserve"> проведен мониторинг нормативных документов управления образования, регламентирующих работу по противодействию коррупции, на соответствие действующему законодательству.</w:t>
            </w:r>
            <w:r w:rsidR="000F1433" w:rsidRPr="007657B6">
              <w:rPr>
                <w:sz w:val="22"/>
                <w:szCs w:val="22"/>
              </w:rPr>
              <w:t xml:space="preserve"> </w:t>
            </w:r>
            <w:r w:rsidRPr="007657B6">
              <w:rPr>
                <w:sz w:val="22"/>
                <w:szCs w:val="22"/>
              </w:rPr>
              <w:t>Локальные нормативные акты управления образования не претерпели изменений по сравнению с 2020 годом.</w:t>
            </w:r>
            <w:r w:rsidR="001B4519" w:rsidRPr="007657B6">
              <w:rPr>
                <w:sz w:val="22"/>
                <w:szCs w:val="22"/>
              </w:rPr>
              <w:t xml:space="preserve"> </w:t>
            </w:r>
            <w:r w:rsidRPr="007657B6">
              <w:rPr>
                <w:sz w:val="22"/>
                <w:szCs w:val="22"/>
              </w:rPr>
              <w:t>В апреле 2021 года проведен  мониторинг официальных сайтов  образовательных организаций: каждой организацией ведется постоянное обновление документов на официальном сайте в сети Интернет в разделе «Противодействие коррупции». На сайтах организаций размещены: приказ о назначении ответственного за работу по профилактике коррупционных и иных правонарушений, план работы по противодействию коррупции, кодекс этики и служебного поведения работников организации и др.</w:t>
            </w:r>
            <w:r w:rsidR="00E9785D" w:rsidRPr="007657B6">
              <w:rPr>
                <w:sz w:val="22"/>
                <w:szCs w:val="22"/>
              </w:rPr>
              <w:t xml:space="preserve"> </w:t>
            </w:r>
            <w:r w:rsidR="001B4519" w:rsidRPr="007657B6">
              <w:rPr>
                <w:sz w:val="22"/>
                <w:szCs w:val="22"/>
              </w:rPr>
              <w:t xml:space="preserve">В </w:t>
            </w:r>
            <w:r w:rsidRPr="007657B6">
              <w:rPr>
                <w:sz w:val="22"/>
                <w:szCs w:val="22"/>
              </w:rPr>
              <w:t>2021 го</w:t>
            </w:r>
            <w:r w:rsidR="001B4519" w:rsidRPr="007657B6">
              <w:rPr>
                <w:sz w:val="22"/>
                <w:szCs w:val="22"/>
              </w:rPr>
              <w:t>ду</w:t>
            </w:r>
            <w:r w:rsidRPr="007657B6">
              <w:rPr>
                <w:sz w:val="22"/>
                <w:szCs w:val="22"/>
              </w:rPr>
              <w:t xml:space="preserve"> проведены встречи, совещания, классные часы по противодействию коррупции с сотрудниками общеобразовательных организаций и обучающимися, встречи  обучающихся и родителей (законных представителей)  с  сотрудниками правоохранительных органов.</w:t>
            </w:r>
            <w:r w:rsidR="00E9785D" w:rsidRPr="007657B6">
              <w:rPr>
                <w:sz w:val="22"/>
                <w:szCs w:val="22"/>
              </w:rPr>
              <w:t xml:space="preserve"> </w:t>
            </w:r>
            <w:r w:rsidRPr="007657B6">
              <w:rPr>
                <w:sz w:val="22"/>
                <w:szCs w:val="22"/>
              </w:rPr>
              <w:t>Постоянно осуществляется контроль за приемом, переводом  и отчислением обучающихся.</w:t>
            </w:r>
            <w:r w:rsidR="00E9785D" w:rsidRPr="007657B6">
              <w:rPr>
                <w:sz w:val="22"/>
                <w:szCs w:val="22"/>
              </w:rPr>
              <w:t xml:space="preserve"> </w:t>
            </w:r>
            <w:r w:rsidRPr="007657B6">
              <w:rPr>
                <w:sz w:val="22"/>
                <w:szCs w:val="22"/>
              </w:rPr>
              <w:t xml:space="preserve">Регулярно экономической службой  МКУ ЦБ управления образования   осуществляется контроль за осуществлением закупок,  товаров, работ, услуг дошкольными образовательными организациями  в соответствии с федеральным законом от 05.04.2013 г № 44- ФЗ «О контрактной системе в сфере закупок,  товаров, работ, услуг для обеспечения  государственных и муниципальных нужд». </w:t>
            </w:r>
            <w:r w:rsidR="00DD0318" w:rsidRPr="007657B6">
              <w:rPr>
                <w:sz w:val="22"/>
                <w:szCs w:val="22"/>
              </w:rPr>
              <w:t>Планы мероприятий по противодействию коррупции в учреждениях в основном исполнены.</w:t>
            </w:r>
          </w:p>
          <w:p w:rsidR="00DD0318" w:rsidRPr="007657B6" w:rsidRDefault="00472376" w:rsidP="00DD0318">
            <w:pPr>
              <w:pStyle w:val="ae"/>
              <w:jc w:val="both"/>
              <w:rPr>
                <w:rFonts w:ascii="Times New Roman" w:hAnsi="Times New Roman"/>
              </w:rPr>
            </w:pPr>
            <w:r w:rsidRPr="007657B6">
              <w:rPr>
                <w:rFonts w:ascii="Times New Roman" w:hAnsi="Times New Roman"/>
                <w:b/>
                <w:i/>
              </w:rPr>
              <w:t>В учреждениях дошкольного образования:</w:t>
            </w:r>
            <w:r w:rsidRPr="007657B6">
              <w:rPr>
                <w:rFonts w:ascii="Times New Roman" w:hAnsi="Times New Roman"/>
              </w:rPr>
              <w:t xml:space="preserve"> </w:t>
            </w:r>
            <w:r w:rsidR="00DD0318" w:rsidRPr="007657B6">
              <w:rPr>
                <w:rFonts w:ascii="Times New Roman" w:hAnsi="Times New Roman"/>
              </w:rPr>
              <w:t>Во всех 33  муниципальных бюджетных дошкольных образовательных учреждениях разработан пакет документов по противодействию коррупции. В Уставах 33 детских садов имеется пункт об обязанности  учреждения разрабатывать и принимать меры по предупреждению корруп</w:t>
            </w:r>
            <w:r w:rsidR="00DD0318" w:rsidRPr="007657B6">
              <w:rPr>
                <w:rFonts w:ascii="Times New Roman" w:hAnsi="Times New Roman"/>
              </w:rPr>
              <w:lastRenderedPageBreak/>
              <w:t>ции.</w:t>
            </w:r>
          </w:p>
          <w:p w:rsidR="00DD0318" w:rsidRPr="007657B6" w:rsidRDefault="00DD0318" w:rsidP="00DD0318">
            <w:pPr>
              <w:pStyle w:val="ae"/>
              <w:jc w:val="both"/>
              <w:rPr>
                <w:rFonts w:ascii="Times New Roman" w:hAnsi="Times New Roman"/>
              </w:rPr>
            </w:pPr>
            <w:r w:rsidRPr="007657B6">
              <w:rPr>
                <w:rFonts w:ascii="Times New Roman" w:hAnsi="Times New Roman"/>
              </w:rPr>
              <w:t xml:space="preserve">  Изданы приказы по противодействию коррупции, назначены ответственные за антикоррупционную деятельность.</w:t>
            </w:r>
          </w:p>
          <w:p w:rsidR="00DD0318" w:rsidRPr="007657B6" w:rsidRDefault="00DD0318" w:rsidP="00DD0318">
            <w:pPr>
              <w:pStyle w:val="ae"/>
              <w:jc w:val="both"/>
              <w:rPr>
                <w:rFonts w:ascii="Times New Roman" w:hAnsi="Times New Roman"/>
              </w:rPr>
            </w:pPr>
            <w:r w:rsidRPr="007657B6">
              <w:rPr>
                <w:rFonts w:ascii="Times New Roman" w:hAnsi="Times New Roman"/>
              </w:rPr>
              <w:t xml:space="preserve">  В январе во всех детских садах проведена экспертиза действующих локальных нормативных актов, проектов локальных актов  на наличие коррупционной составляющей. Фактов коррупционной составляющей не выявлено.</w:t>
            </w:r>
          </w:p>
          <w:p w:rsidR="00DD0318" w:rsidRPr="007657B6" w:rsidRDefault="00DD0318" w:rsidP="00DD0318">
            <w:pPr>
              <w:pStyle w:val="ae"/>
              <w:jc w:val="both"/>
              <w:rPr>
                <w:rFonts w:ascii="Times New Roman" w:hAnsi="Times New Roman"/>
              </w:rPr>
            </w:pPr>
            <w:r w:rsidRPr="007657B6">
              <w:rPr>
                <w:rFonts w:ascii="Times New Roman" w:hAnsi="Times New Roman"/>
              </w:rPr>
              <w:t xml:space="preserve">  В детских садах проведены заседания комиссии по проведению мероприятий по предупреждению коррупционных нарушений. За первое полугодие случаев конфликтов интересов, коррупционных правонарушений, недопущения составления неофициальной отчетности и использования поддельных документов не выявлено.</w:t>
            </w:r>
          </w:p>
          <w:p w:rsidR="00DD0318" w:rsidRPr="007657B6" w:rsidRDefault="00DD0318" w:rsidP="00DD0318">
            <w:pPr>
              <w:pStyle w:val="ae"/>
              <w:jc w:val="both"/>
              <w:rPr>
                <w:rFonts w:ascii="Times New Roman" w:hAnsi="Times New Roman"/>
              </w:rPr>
            </w:pPr>
            <w:r w:rsidRPr="007657B6">
              <w:rPr>
                <w:rFonts w:ascii="Times New Roman" w:hAnsi="Times New Roman"/>
              </w:rPr>
              <w:t xml:space="preserve">  На информационных стендах для сотрудников и родителей воспитанников представлена информация «Как противостоять коррупции». </w:t>
            </w:r>
          </w:p>
          <w:p w:rsidR="00DD0318" w:rsidRPr="007657B6" w:rsidRDefault="00DD0318" w:rsidP="00DD0318">
            <w:pPr>
              <w:pStyle w:val="ae"/>
              <w:jc w:val="both"/>
              <w:rPr>
                <w:rFonts w:ascii="Times New Roman" w:hAnsi="Times New Roman"/>
              </w:rPr>
            </w:pPr>
            <w:r w:rsidRPr="007657B6">
              <w:rPr>
                <w:rFonts w:ascii="Times New Roman" w:hAnsi="Times New Roman"/>
              </w:rPr>
              <w:t xml:space="preserve">   Во всех дошкольных  образовательных организациях организован  контроль за поступлением и списанием материальных ценностей в дошкольных образовательных учреждениях,  проводится  инвентари-зации имущества.</w:t>
            </w:r>
          </w:p>
          <w:p w:rsidR="00DD0318" w:rsidRPr="007657B6" w:rsidRDefault="00DD0318" w:rsidP="00DD0318">
            <w:pPr>
              <w:pStyle w:val="ae"/>
              <w:jc w:val="both"/>
              <w:rPr>
                <w:rFonts w:ascii="Times New Roman" w:hAnsi="Times New Roman"/>
              </w:rPr>
            </w:pPr>
            <w:r w:rsidRPr="007657B6">
              <w:rPr>
                <w:rFonts w:ascii="Times New Roman" w:hAnsi="Times New Roman"/>
              </w:rPr>
              <w:t xml:space="preserve">  Проводится контроль за  распределением   выплат стимулирующего характера работникам МБДОУ;  целевого использования  средств от платных услуг.</w:t>
            </w:r>
          </w:p>
          <w:p w:rsidR="00DD0318" w:rsidRPr="007657B6" w:rsidRDefault="00DD0318" w:rsidP="00DD0318">
            <w:pPr>
              <w:pStyle w:val="ae"/>
              <w:jc w:val="both"/>
              <w:rPr>
                <w:rFonts w:ascii="Times New Roman" w:hAnsi="Times New Roman"/>
              </w:rPr>
            </w:pPr>
            <w:r w:rsidRPr="007657B6">
              <w:rPr>
                <w:rFonts w:ascii="Times New Roman" w:hAnsi="Times New Roman"/>
              </w:rPr>
              <w:t xml:space="preserve"> Осуществляется контроль за осуществлением закупок,  товаров, работ, услуг дошкольными образовательными организациями  в соответствии с федеральным законом от 05.04.2013 г № 44- ФЗ «О контракт-ной системе в сфере закупок,  товаров, работ, услуг для обеспечения  государственных и муниципальных нужд». Также проводится мониторинг коррупционных рисков в деятельности по размещению заказов.</w:t>
            </w:r>
          </w:p>
          <w:p w:rsidR="00DD0318" w:rsidRPr="007657B6" w:rsidRDefault="00DD0318" w:rsidP="00DD0318">
            <w:pPr>
              <w:pStyle w:val="ae"/>
              <w:jc w:val="both"/>
              <w:rPr>
                <w:rFonts w:ascii="Times New Roman" w:hAnsi="Times New Roman"/>
              </w:rPr>
            </w:pPr>
            <w:r w:rsidRPr="007657B6">
              <w:rPr>
                <w:rFonts w:ascii="Times New Roman" w:hAnsi="Times New Roman"/>
              </w:rPr>
              <w:t xml:space="preserve">   В июне в рамках приемки детских садов к новому учебному году отделом дошкольного образования проведена проверка документов по противодействию коррупции во всех детских садах. Вынесены индивидуальные предложения.</w:t>
            </w:r>
          </w:p>
          <w:p w:rsidR="00472376" w:rsidRPr="007657B6" w:rsidRDefault="00DD0318" w:rsidP="00DD0318">
            <w:pPr>
              <w:pStyle w:val="ae"/>
              <w:jc w:val="both"/>
              <w:rPr>
                <w:rFonts w:ascii="Times New Roman" w:hAnsi="Times New Roman"/>
              </w:rPr>
            </w:pPr>
            <w:r w:rsidRPr="007657B6">
              <w:rPr>
                <w:rFonts w:ascii="Times New Roman" w:hAnsi="Times New Roman"/>
              </w:rPr>
              <w:t xml:space="preserve">   Руководителями 33 муниципальных бюджетных дошкольных образовательных учреждений заполнены и сданы в отдел дошкольного образования Управления образования отчеты о выполнении плана мероприятий по противодействию коррупции за 2021 год. Специалистами отдела проведен анализ реализации планов. Планы мероприятий по противодействию коррупции в учреждениях в основ</w:t>
            </w:r>
            <w:r w:rsidRPr="007657B6">
              <w:rPr>
                <w:rFonts w:ascii="Times New Roman" w:hAnsi="Times New Roman"/>
              </w:rPr>
              <w:lastRenderedPageBreak/>
              <w:t>ном исполнены.</w:t>
            </w:r>
          </w:p>
          <w:p w:rsidR="00E9785D" w:rsidRPr="007657B6" w:rsidRDefault="00E9785D" w:rsidP="00E9785D">
            <w:pPr>
              <w:rPr>
                <w:sz w:val="22"/>
                <w:szCs w:val="22"/>
              </w:rPr>
            </w:pPr>
            <w:r w:rsidRPr="007657B6">
              <w:rPr>
                <w:b/>
                <w:i/>
                <w:sz w:val="22"/>
                <w:szCs w:val="22"/>
              </w:rPr>
              <w:t>В учреждениях культуры, спорта и молодежной политики</w:t>
            </w:r>
            <w:r w:rsidRPr="007657B6">
              <w:rPr>
                <w:sz w:val="22"/>
                <w:szCs w:val="22"/>
              </w:rPr>
              <w:t xml:space="preserve"> на собраниях коллективов регулярно рассматриваются  и обсуждаются вопросы противодействия коррупции. </w:t>
            </w:r>
            <w:r w:rsidR="009E4C95" w:rsidRPr="007657B6">
              <w:rPr>
                <w:sz w:val="22"/>
                <w:szCs w:val="22"/>
              </w:rPr>
              <w:t xml:space="preserve"> Управлению культуры, спорта и молодежной политики подведомственны всего 12 муниципальных учреждений.</w:t>
            </w:r>
          </w:p>
          <w:p w:rsidR="00472376" w:rsidRPr="007657B6" w:rsidRDefault="00E9785D" w:rsidP="00E9785D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Руководители своевременно предоставляют сведения о доходах, об имуществе и обязательствах имущественного характера, нарушений сроков подачи сведения среди руководителей учреждений не зафиксировано</w:t>
            </w:r>
            <w:r w:rsidR="00E600B9" w:rsidRPr="007657B6">
              <w:rPr>
                <w:sz w:val="22"/>
                <w:szCs w:val="22"/>
              </w:rPr>
              <w:t>.</w:t>
            </w:r>
          </w:p>
          <w:p w:rsidR="00DD0318" w:rsidRPr="007657B6" w:rsidRDefault="00DD0318" w:rsidP="00DD0318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Управлении и Учреждениях проводится постоянный мониторинг изменений действующего законодательства в сфере противодействия коррупции и оперативно вносятся изменения в локальные правовые акты в сфере противодействия коррупции. В уставы учреждений в соответствии с требованием ФЗ № 273-ФЗ «О противодействии коррупции» был внесен пункт о разработке и принятии мер по предупреждению коррупции.</w:t>
            </w:r>
          </w:p>
          <w:p w:rsidR="00DD0318" w:rsidRPr="007657B6" w:rsidRDefault="00DD0318" w:rsidP="00DD0318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Одной из мер повышения эффективности и результативности антикоррупционной работы является своевременное предоставление достоверных сведений о доходах, об имуществе и обязательствах имущественного характера руководителей муниципальных учреждений и членов их семей. Сведения о доходах, об имуществе и обязательствах имущественного характера руководителей муниципальных учреждений и членов их семей за 2020 год были предоставлены в установленные сроки. Замечаний по предоставлению сведений о доходах, об имуществе и обязательствах имущественного характера руководителей муниципальных учреждений и членов их семей не выявлено.</w:t>
            </w:r>
          </w:p>
          <w:p w:rsidR="00DD0318" w:rsidRPr="007657B6" w:rsidRDefault="00DD0318" w:rsidP="00DD0318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указанный период осуществлялось антикоррупционное просвещение и пропаганда среди руководителей подведомственных учреждений. В частности, на совещаниях с руководителями учреждений до них доводились положения законодательства Российской Федерации о противодействии коррупции, изменения в законодательстве Российской Федерации о противодействии коррупции. В учреждениях на совещаниях с трудовыми коллективами, заседаниях различного уровня рассматриваются вопросы противодействия коррупции. Специалисты учреждений по противодействию коррупции регулярно участвуют в учебах, семинарах по вопросам противодействия коррупции, проводимых Администрацией города Глазова.</w:t>
            </w:r>
          </w:p>
          <w:p w:rsidR="00DD0318" w:rsidRPr="007657B6" w:rsidRDefault="00DD0318" w:rsidP="00DD0318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В учреждениях имеется телефон  Горячей линии, по которому в любое время можно сообщить о фактах коррупционных проявлений со стороны сотрудников учреждений культуры.</w:t>
            </w:r>
          </w:p>
          <w:p w:rsidR="00DD0318" w:rsidRPr="007657B6" w:rsidRDefault="00DD0318" w:rsidP="00DD0318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Информации о возникновении  случаев конфликта интересов, одной из сторон которого являются лица, замещающие должности руководителя муниципального бюджетного учреждения, не поступало.</w:t>
            </w:r>
          </w:p>
          <w:p w:rsidR="00E600B9" w:rsidRPr="007657B6" w:rsidRDefault="00472376" w:rsidP="009E4C95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В целях соблюдения антикоррупционного законодательства </w:t>
            </w:r>
            <w:r w:rsidRPr="007657B6">
              <w:rPr>
                <w:b/>
                <w:i/>
                <w:sz w:val="22"/>
                <w:szCs w:val="22"/>
              </w:rPr>
              <w:t>Управлением жилищно-коммунального хозяйства Администрации города Глазова</w:t>
            </w:r>
            <w:r w:rsidR="009E4C95" w:rsidRPr="007657B6">
              <w:rPr>
                <w:sz w:val="22"/>
                <w:szCs w:val="22"/>
              </w:rPr>
              <w:t xml:space="preserve"> в 2021  году</w:t>
            </w:r>
            <w:r w:rsidRPr="007657B6">
              <w:rPr>
                <w:sz w:val="22"/>
                <w:szCs w:val="22"/>
              </w:rPr>
              <w:t xml:space="preserve"> осуществлен мониторинг проведения мер по предупреждению коррупции в подведомственных муниципальных учреждениях  (предприятиях). </w:t>
            </w:r>
            <w:r w:rsidR="004D74A1" w:rsidRPr="007657B6">
              <w:rPr>
                <w:rFonts w:eastAsia="Calibri"/>
                <w:sz w:val="22"/>
                <w:szCs w:val="22"/>
                <w:lang w:eastAsia="en-US"/>
              </w:rPr>
              <w:t>В организациях ЖКХ (МУП «ЖКУ», МУП «Глазовские теплосети», МКУ «УКС», МБУ «СЭиР» МО «Город Глазов») проведена системная антикоррупционная работа: организовано взаимодействие с правоохранительными органами путем проведения общих собраний при участии представителей правоохранительных органов, проводились обсуждения и разъяснительная работа в области коррупционных преступлений. В каждой подведомственной организации принят кодекс этики и служебного поведения работников, утверждены комиссии по соблюдению требований к служебному поведению и урегулированию конфликта интересов. Проведены заседания комиссий по предотвращению и урегулированию конфликта интересов, а также по вопросам противодействия коррупции. Результатом таких заседаний явилась профилактика  нарушений требований законодательства в данной сфере.</w:t>
            </w:r>
            <w:r w:rsidR="004D74A1" w:rsidRPr="007657B6">
              <w:rPr>
                <w:sz w:val="22"/>
                <w:szCs w:val="22"/>
              </w:rPr>
              <w:t xml:space="preserve"> В каждой подведомственной организации назначены ответственные лица, деятельность которых направлена на осуществление профилактики  коррупционных правонарушений, контроля за исполнением утвержденных планов. Случаев неофициальной отчетности и использования поддельных документов в </w:t>
            </w:r>
            <w:r w:rsidR="009E4C95" w:rsidRPr="007657B6">
              <w:rPr>
                <w:sz w:val="22"/>
                <w:szCs w:val="22"/>
              </w:rPr>
              <w:t>2021 году</w:t>
            </w:r>
            <w:r w:rsidR="004D74A1" w:rsidRPr="007657B6">
              <w:rPr>
                <w:sz w:val="22"/>
                <w:szCs w:val="22"/>
              </w:rPr>
              <w:t xml:space="preserve"> выявлено не было. Каждый устав подведомственной организации сферы ЖКХ содержит положения о принятии мер по предупреждению коррупции.</w:t>
            </w: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2.13.</w:t>
            </w:r>
          </w:p>
        </w:tc>
        <w:tc>
          <w:tcPr>
            <w:tcW w:w="2409" w:type="dxa"/>
          </w:tcPr>
          <w:p w:rsidR="003548A7" w:rsidRPr="007657B6" w:rsidRDefault="003548A7" w:rsidP="007F3E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Анализ соблюдения запретов, ограничений и требований муниципальными служащими, установленных в целях противодействия кор</w:t>
            </w:r>
            <w:r w:rsidRPr="007657B6">
              <w:rPr>
                <w:sz w:val="22"/>
                <w:szCs w:val="22"/>
              </w:rPr>
              <w:lastRenderedPageBreak/>
              <w:t>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276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в течение года</w:t>
            </w:r>
          </w:p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(отчет за первое полугодие во 2 квартале, </w:t>
            </w:r>
            <w:r w:rsidRPr="007657B6">
              <w:rPr>
                <w:sz w:val="22"/>
                <w:szCs w:val="22"/>
              </w:rPr>
              <w:lastRenderedPageBreak/>
              <w:t>отчет за 2 полугодие в 4 квартале)</w:t>
            </w:r>
          </w:p>
        </w:tc>
        <w:tc>
          <w:tcPr>
            <w:tcW w:w="2125" w:type="dxa"/>
            <w:gridSpan w:val="2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соблюдение запретов, ограничений и требований муниципальными служа</w:t>
            </w:r>
            <w:r w:rsidRPr="007657B6">
              <w:rPr>
                <w:sz w:val="22"/>
                <w:szCs w:val="22"/>
              </w:rPr>
              <w:lastRenderedPageBreak/>
              <w:t>щими</w:t>
            </w:r>
          </w:p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(информация)</w:t>
            </w:r>
          </w:p>
        </w:tc>
        <w:tc>
          <w:tcPr>
            <w:tcW w:w="6655" w:type="dxa"/>
          </w:tcPr>
          <w:p w:rsidR="007E78FD" w:rsidRPr="007657B6" w:rsidRDefault="007E78FD" w:rsidP="007E78FD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 xml:space="preserve">В 2021 году уведомления (обращения) о фактах склонения муниципальных служащих к коррупционным правонарушениям, о получении подарков, не поступали </w:t>
            </w:r>
          </w:p>
          <w:p w:rsidR="003548A7" w:rsidRPr="007657B6" w:rsidRDefault="007E78FD" w:rsidP="007E78FD">
            <w:pPr>
              <w:jc w:val="both"/>
              <w:rPr>
                <w:color w:val="FF0000"/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В 2021 году зарегистрировано 30 уведомлений муниципальных служащих о намерении выполнять иную оплачиваемую работу, выполнение которой не повлечет за собой возникновения конфликта </w:t>
            </w:r>
            <w:r w:rsidRPr="007657B6">
              <w:rPr>
                <w:sz w:val="22"/>
                <w:szCs w:val="22"/>
              </w:rPr>
              <w:lastRenderedPageBreak/>
              <w:t>интересов.</w:t>
            </w: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2.14.</w:t>
            </w:r>
          </w:p>
        </w:tc>
        <w:tc>
          <w:tcPr>
            <w:tcW w:w="2409" w:type="dxa"/>
          </w:tcPr>
          <w:p w:rsidR="003548A7" w:rsidRPr="007657B6" w:rsidRDefault="003548A7" w:rsidP="007F3E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Ведение личных дел лиц, замещающих муниципальные должности и должности муниципальной службы, в том числе контроль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276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течение года</w:t>
            </w:r>
          </w:p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(отчет за первое полугодие во 2 квартале, отчет за 2 полугодие в 4 квартале)</w:t>
            </w:r>
          </w:p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gridSpan w:val="2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выявление конфликта интересов в деятельности лиц, замещающих муниципальные должности и должности муниципальной службы</w:t>
            </w:r>
          </w:p>
        </w:tc>
        <w:tc>
          <w:tcPr>
            <w:tcW w:w="6655" w:type="dxa"/>
          </w:tcPr>
          <w:p w:rsidR="003548A7" w:rsidRPr="007657B6" w:rsidRDefault="00385779" w:rsidP="00CA794F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Личные дела муниципальных служащих ведутся в порядке, предусмотренном Указом  Президента РФ от 01.06.1998 N 640 (ред. от 01.07.2014) "О порядке ведения личных дел лиц, замещающих государственные должности Российской Федерации в порядке назначения и государственные должности федеральной государственной службы". При приеме на работу граждан, претендующих на должности муниципальной службы, лицами ответственными за профилактику правонарушений, анкеты проанализированы, в ходе которого наличие личной заинтересованности, которая может повлечь или повлекла конфликт интересов не выявлено.</w:t>
            </w:r>
            <w:r w:rsidR="00CA794F" w:rsidRPr="007657B6">
              <w:rPr>
                <w:sz w:val="22"/>
                <w:szCs w:val="22"/>
              </w:rPr>
              <w:t xml:space="preserve"> Муниципальные служащие знакомятся с личными делами 1 раз в год, в том числе с анке</w:t>
            </w:r>
            <w:r w:rsidR="007E78FD" w:rsidRPr="007657B6">
              <w:rPr>
                <w:sz w:val="22"/>
                <w:szCs w:val="22"/>
              </w:rPr>
              <w:t>тами. В</w:t>
            </w:r>
            <w:r w:rsidR="00CA794F" w:rsidRPr="007657B6">
              <w:rPr>
                <w:sz w:val="22"/>
                <w:szCs w:val="22"/>
              </w:rPr>
              <w:t xml:space="preserve"> случае изменений сведений о муниципальном служащем, измененные сведения вносятся в анкету. </w:t>
            </w:r>
          </w:p>
        </w:tc>
      </w:tr>
      <w:tr w:rsidR="00E14576" w:rsidRPr="007657B6" w:rsidTr="0065713D">
        <w:tc>
          <w:tcPr>
            <w:tcW w:w="993" w:type="dxa"/>
          </w:tcPr>
          <w:p w:rsidR="00E14576" w:rsidRPr="007657B6" w:rsidRDefault="0007344C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2.15.</w:t>
            </w:r>
          </w:p>
        </w:tc>
        <w:tc>
          <w:tcPr>
            <w:tcW w:w="2409" w:type="dxa"/>
          </w:tcPr>
          <w:p w:rsidR="00E14576" w:rsidRPr="007657B6" w:rsidRDefault="0007344C" w:rsidP="000734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Проверка сведений о доходах, расходах, об имуществе и обязательствах имущественного характера в соответствии с Указом Главы Удмуртской Республики от 25.08.2015 №176 </w:t>
            </w:r>
          </w:p>
        </w:tc>
        <w:tc>
          <w:tcPr>
            <w:tcW w:w="1276" w:type="dxa"/>
          </w:tcPr>
          <w:p w:rsidR="00E14576" w:rsidRPr="007657B6" w:rsidRDefault="009C451A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2, 4 кварталы</w:t>
            </w:r>
          </w:p>
        </w:tc>
        <w:tc>
          <w:tcPr>
            <w:tcW w:w="2125" w:type="dxa"/>
            <w:gridSpan w:val="2"/>
          </w:tcPr>
          <w:p w:rsidR="00E14576" w:rsidRPr="007657B6" w:rsidRDefault="009C451A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9C451A" w:rsidRPr="007657B6" w:rsidRDefault="009C451A" w:rsidP="009C451A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выявление и устранение нарушений, противодействие коррупции</w:t>
            </w:r>
          </w:p>
          <w:p w:rsidR="00E14576" w:rsidRPr="007657B6" w:rsidRDefault="009C451A" w:rsidP="009C451A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(доклад)</w:t>
            </w:r>
          </w:p>
        </w:tc>
        <w:tc>
          <w:tcPr>
            <w:tcW w:w="6655" w:type="dxa"/>
          </w:tcPr>
          <w:p w:rsidR="00EA5F07" w:rsidRPr="007657B6" w:rsidRDefault="000807DB" w:rsidP="00EA5F07">
            <w:pPr>
              <w:ind w:left="34" w:firstLine="425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2021 году</w:t>
            </w:r>
            <w:r w:rsidRPr="007657B6">
              <w:rPr>
                <w:color w:val="FF0000"/>
                <w:sz w:val="22"/>
                <w:szCs w:val="22"/>
              </w:rPr>
              <w:t xml:space="preserve"> </w:t>
            </w:r>
            <w:r w:rsidR="00EA5F07" w:rsidRPr="007657B6">
              <w:rPr>
                <w:sz w:val="22"/>
                <w:szCs w:val="22"/>
              </w:rPr>
              <w:t>проведено 16</w:t>
            </w:r>
            <w:r w:rsidR="00FF3166" w:rsidRPr="007657B6">
              <w:rPr>
                <w:sz w:val="22"/>
                <w:szCs w:val="22"/>
              </w:rPr>
              <w:t xml:space="preserve"> проверок предоставления неполных и (или) недостоверных сведений, из них </w:t>
            </w:r>
            <w:r w:rsidR="00EA5F07" w:rsidRPr="007657B6">
              <w:rPr>
                <w:sz w:val="22"/>
                <w:szCs w:val="22"/>
              </w:rPr>
              <w:t xml:space="preserve">в отношении 11 муниципальных служащих материалы были переданы на рассмотрение комиссии </w:t>
            </w:r>
            <w:r w:rsidR="00EA5F07" w:rsidRPr="007657B6">
              <w:rPr>
                <w:bCs/>
                <w:sz w:val="22"/>
                <w:szCs w:val="22"/>
              </w:rPr>
              <w:t xml:space="preserve">по </w:t>
            </w:r>
            <w:r w:rsidR="00EA5F07" w:rsidRPr="007657B6">
              <w:rPr>
                <w:sz w:val="22"/>
                <w:szCs w:val="22"/>
              </w:rPr>
              <w:t xml:space="preserve">соблюдению требований к служебному поведению муниципальных служащих Администрации города Глазова и урегулированию конфликта интересов.  </w:t>
            </w:r>
            <w:r w:rsidR="00FF3166" w:rsidRPr="007657B6">
              <w:rPr>
                <w:sz w:val="22"/>
                <w:szCs w:val="22"/>
              </w:rPr>
              <w:t xml:space="preserve">Проверка сведений о доходах, расходах, об имуществе и обязательствах имущественного характера за 2021 год </w:t>
            </w:r>
            <w:r w:rsidR="00EA5F07" w:rsidRPr="007657B6">
              <w:rPr>
                <w:sz w:val="22"/>
                <w:szCs w:val="22"/>
              </w:rPr>
              <w:t xml:space="preserve">проводилась </w:t>
            </w:r>
            <w:r w:rsidR="00FF3166" w:rsidRPr="007657B6">
              <w:rPr>
                <w:sz w:val="22"/>
                <w:szCs w:val="22"/>
              </w:rPr>
              <w:t>в порядке, предусмотренном Указом Главы УР от 25.08.2015 N 176 "О проверке достоверности и полноты сведений, представляемых гражданами, претендующими на за</w:t>
            </w:r>
            <w:r w:rsidR="00FF3166" w:rsidRPr="007657B6">
              <w:rPr>
                <w:sz w:val="22"/>
                <w:szCs w:val="22"/>
              </w:rPr>
              <w:lastRenderedPageBreak/>
              <w:t>мещение должностей муниципальной службы в Удмуртской Республике, и муниципальными служащими в Удмуртской Республике, и соблюдения муниципальными служащими в Удмуртской Республике требований к служебному поведению"</w:t>
            </w:r>
            <w:r w:rsidR="00EA5F07" w:rsidRPr="007657B6">
              <w:rPr>
                <w:sz w:val="22"/>
                <w:szCs w:val="22"/>
              </w:rPr>
              <w:t xml:space="preserve"> на основании представления Глазовской межрайонной прокуратуры и распоряжений Главы города Глазова о проведении проверок</w:t>
            </w:r>
            <w:r w:rsidR="00FF3166" w:rsidRPr="007657B6">
              <w:rPr>
                <w:sz w:val="22"/>
                <w:szCs w:val="22"/>
              </w:rPr>
              <w:t xml:space="preserve">. Комиссией были установлены факты предоставления неполных сведений муниципальными служащими и </w:t>
            </w:r>
            <w:r w:rsidR="00EA5F07" w:rsidRPr="007657B6">
              <w:rPr>
                <w:sz w:val="22"/>
                <w:szCs w:val="22"/>
              </w:rPr>
              <w:t xml:space="preserve">в </w:t>
            </w:r>
            <w:r w:rsidR="00E1065D" w:rsidRPr="007657B6">
              <w:rPr>
                <w:sz w:val="22"/>
                <w:szCs w:val="22"/>
              </w:rPr>
              <w:t>отноше</w:t>
            </w:r>
            <w:r w:rsidR="00EA5F07" w:rsidRPr="007657B6">
              <w:rPr>
                <w:sz w:val="22"/>
                <w:szCs w:val="22"/>
              </w:rPr>
              <w:t>нии 10</w:t>
            </w:r>
            <w:r w:rsidR="00E1065D" w:rsidRPr="007657B6">
              <w:rPr>
                <w:sz w:val="22"/>
                <w:szCs w:val="22"/>
              </w:rPr>
              <w:t xml:space="preserve"> муниципальных служащих </w:t>
            </w:r>
            <w:r w:rsidR="00FF3166" w:rsidRPr="007657B6">
              <w:rPr>
                <w:sz w:val="22"/>
                <w:szCs w:val="22"/>
              </w:rPr>
              <w:t>приня</w:t>
            </w:r>
            <w:r w:rsidR="00E1065D" w:rsidRPr="007657B6">
              <w:rPr>
                <w:sz w:val="22"/>
                <w:szCs w:val="22"/>
              </w:rPr>
              <w:t>ты</w:t>
            </w:r>
            <w:r w:rsidR="00FF3166" w:rsidRPr="007657B6">
              <w:rPr>
                <w:sz w:val="22"/>
                <w:szCs w:val="22"/>
              </w:rPr>
              <w:t xml:space="preserve"> следую</w:t>
            </w:r>
            <w:r w:rsidR="00E1065D" w:rsidRPr="007657B6">
              <w:rPr>
                <w:sz w:val="22"/>
                <w:szCs w:val="22"/>
              </w:rPr>
              <w:t>щие решения</w:t>
            </w:r>
            <w:r w:rsidR="00FF3166" w:rsidRPr="007657B6">
              <w:rPr>
                <w:sz w:val="22"/>
                <w:szCs w:val="22"/>
              </w:rPr>
              <w:t>: установить, что сведения, представленные муниципальными служащими в 2020 году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Глазова, и муниципальными служащими Администрации города Глазова, и соблюдения муниципальнымии служащими Администрации города Глазова требований к служебному поведению, утвержденным постановленмием Администрации города Глазова от 07.04.2015 №12/11 являются неполными. Рекомендовать представителю нанимателя (работодателю) указать муниципальным служащим о недопустимости ненадлежащего исполнения обязанностей.</w:t>
            </w:r>
            <w:r w:rsidR="00E1065D" w:rsidRPr="007657B6">
              <w:rPr>
                <w:sz w:val="22"/>
                <w:szCs w:val="22"/>
              </w:rPr>
              <w:t xml:space="preserve">    </w:t>
            </w:r>
          </w:p>
          <w:p w:rsidR="00E14576" w:rsidRPr="007657B6" w:rsidRDefault="00E1065D" w:rsidP="00EA5F07">
            <w:pPr>
              <w:ind w:left="34" w:firstLine="425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 С муниципальными служащими </w:t>
            </w:r>
            <w:r w:rsidR="00EA5F07" w:rsidRPr="007657B6">
              <w:rPr>
                <w:sz w:val="22"/>
                <w:szCs w:val="22"/>
              </w:rPr>
              <w:t xml:space="preserve">была </w:t>
            </w:r>
            <w:r w:rsidRPr="007657B6">
              <w:rPr>
                <w:sz w:val="22"/>
                <w:szCs w:val="22"/>
              </w:rPr>
              <w:t>проведена беседа с разъяснением законодательства о противодействии коррупции, законодательства о муниципальной службе, указано на недопустимость нарушения законодательства.</w:t>
            </w:r>
          </w:p>
          <w:p w:rsidR="001C771F" w:rsidRPr="007657B6" w:rsidRDefault="001C771F" w:rsidP="00EA5F07">
            <w:pPr>
              <w:ind w:left="142" w:firstLine="425"/>
              <w:jc w:val="both"/>
              <w:rPr>
                <w:sz w:val="22"/>
                <w:szCs w:val="22"/>
              </w:rPr>
            </w:pPr>
          </w:p>
        </w:tc>
      </w:tr>
      <w:tr w:rsidR="00E14576" w:rsidRPr="007657B6" w:rsidTr="0065713D">
        <w:tc>
          <w:tcPr>
            <w:tcW w:w="993" w:type="dxa"/>
          </w:tcPr>
          <w:p w:rsidR="00E14576" w:rsidRPr="007657B6" w:rsidRDefault="0007344C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2.16.</w:t>
            </w:r>
          </w:p>
        </w:tc>
        <w:tc>
          <w:tcPr>
            <w:tcW w:w="2409" w:type="dxa"/>
          </w:tcPr>
          <w:p w:rsidR="00E14576" w:rsidRPr="007657B6" w:rsidRDefault="0007344C" w:rsidP="007F3E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Обеспечение защиты информации ограниченного доступа (персональных данных), полученной</w:t>
            </w:r>
            <w:r w:rsidR="001C771F" w:rsidRPr="007657B6">
              <w:rPr>
                <w:sz w:val="22"/>
                <w:szCs w:val="22"/>
              </w:rPr>
              <w:t xml:space="preserve"> </w:t>
            </w:r>
            <w:r w:rsidRPr="007657B6">
              <w:rPr>
                <w:sz w:val="22"/>
                <w:szCs w:val="22"/>
              </w:rPr>
              <w:t>(переданной) при осуществлении деятельности в области противодействия коррупции</w:t>
            </w:r>
          </w:p>
        </w:tc>
        <w:tc>
          <w:tcPr>
            <w:tcW w:w="1276" w:type="dxa"/>
          </w:tcPr>
          <w:p w:rsidR="00E14576" w:rsidRPr="007657B6" w:rsidRDefault="009C451A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4 квартал</w:t>
            </w:r>
          </w:p>
        </w:tc>
        <w:tc>
          <w:tcPr>
            <w:tcW w:w="2125" w:type="dxa"/>
            <w:gridSpan w:val="2"/>
          </w:tcPr>
          <w:p w:rsidR="009C451A" w:rsidRPr="007657B6" w:rsidRDefault="009C451A" w:rsidP="009C451A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отдел мобилизационной работы и режима секретности,</w:t>
            </w:r>
          </w:p>
          <w:p w:rsidR="00E14576" w:rsidRPr="007657B6" w:rsidRDefault="009C451A" w:rsidP="009C451A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9C451A" w:rsidRPr="007657B6" w:rsidRDefault="009C451A" w:rsidP="009C451A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обеспечение защиты информации ограниченного доступа</w:t>
            </w:r>
          </w:p>
          <w:p w:rsidR="00E14576" w:rsidRPr="007657B6" w:rsidRDefault="009C451A" w:rsidP="009C451A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(информация</w:t>
            </w:r>
            <w:r w:rsidR="001C771F" w:rsidRPr="007657B6">
              <w:rPr>
                <w:sz w:val="22"/>
                <w:szCs w:val="22"/>
              </w:rPr>
              <w:t>)</w:t>
            </w:r>
          </w:p>
        </w:tc>
        <w:tc>
          <w:tcPr>
            <w:tcW w:w="6655" w:type="dxa"/>
          </w:tcPr>
          <w:p w:rsidR="001C771F" w:rsidRPr="007657B6" w:rsidRDefault="001C771F" w:rsidP="001C771F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Защита информации ограниченного доступа (персональных данных), полученной (переданной) при осуществлении деятельности в области противодействия коррупции, обеспечивается соблюдением:</w:t>
            </w:r>
          </w:p>
          <w:p w:rsidR="001C771F" w:rsidRPr="007657B6" w:rsidRDefault="001C771F" w:rsidP="001C771F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- правил обработки персональных данных, осуществляемой без использования средств автоматизации; </w:t>
            </w:r>
          </w:p>
          <w:p w:rsidR="001C771F" w:rsidRPr="007657B6" w:rsidRDefault="001C771F" w:rsidP="001C771F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- порядка организации хранения бумажных носителей; </w:t>
            </w:r>
          </w:p>
          <w:p w:rsidR="001C771F" w:rsidRPr="007657B6" w:rsidRDefault="001C771F" w:rsidP="001C771F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- организации порядка доступа к персональным данным (определен перечень работников, осуществляющих обработку персональных данных и имеющих доступ к персональным данным, утверждена инструкция ответственного за сохранность персональных данных и перечень мест хранения бумажных носителей);</w:t>
            </w:r>
          </w:p>
          <w:p w:rsidR="001C771F" w:rsidRPr="007657B6" w:rsidRDefault="001C771F" w:rsidP="001C771F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-соблюдением порядка предоставления сведений в контролирующие органы в соответствии с 152-ФЗ, ПП 211, 273-ФЗ.</w:t>
            </w:r>
          </w:p>
        </w:tc>
      </w:tr>
      <w:tr w:rsidR="00E14576" w:rsidRPr="007657B6" w:rsidTr="0065713D">
        <w:tc>
          <w:tcPr>
            <w:tcW w:w="993" w:type="dxa"/>
          </w:tcPr>
          <w:p w:rsidR="00E14576" w:rsidRPr="007657B6" w:rsidRDefault="0007344C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2.17.</w:t>
            </w:r>
          </w:p>
        </w:tc>
        <w:tc>
          <w:tcPr>
            <w:tcW w:w="2409" w:type="dxa"/>
          </w:tcPr>
          <w:p w:rsidR="00E14576" w:rsidRPr="007657B6" w:rsidRDefault="0007344C" w:rsidP="000734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О работе Общественного совета в области противодействия коррупции </w:t>
            </w:r>
          </w:p>
        </w:tc>
        <w:tc>
          <w:tcPr>
            <w:tcW w:w="1276" w:type="dxa"/>
          </w:tcPr>
          <w:p w:rsidR="00E14576" w:rsidRPr="007657B6" w:rsidRDefault="009C451A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4 квартал</w:t>
            </w:r>
          </w:p>
        </w:tc>
        <w:tc>
          <w:tcPr>
            <w:tcW w:w="2125" w:type="dxa"/>
            <w:gridSpan w:val="2"/>
          </w:tcPr>
          <w:p w:rsidR="00E14576" w:rsidRPr="007657B6" w:rsidRDefault="009C451A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Председатель общественного совета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E14576" w:rsidRPr="007657B6" w:rsidRDefault="009C451A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доклад</w:t>
            </w:r>
          </w:p>
        </w:tc>
        <w:tc>
          <w:tcPr>
            <w:tcW w:w="6655" w:type="dxa"/>
          </w:tcPr>
          <w:p w:rsidR="00E14576" w:rsidRPr="007657B6" w:rsidRDefault="0040149F" w:rsidP="0040149F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Доклад не представлен в связи со сложением полномочий председателя общественного совета и не назначения на момент отчета нового председателя.</w:t>
            </w:r>
          </w:p>
        </w:tc>
      </w:tr>
      <w:tr w:rsidR="00E14576" w:rsidRPr="007657B6" w:rsidTr="0065713D">
        <w:tc>
          <w:tcPr>
            <w:tcW w:w="993" w:type="dxa"/>
          </w:tcPr>
          <w:p w:rsidR="00E14576" w:rsidRPr="007657B6" w:rsidRDefault="0007344C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2.18.</w:t>
            </w:r>
          </w:p>
        </w:tc>
        <w:tc>
          <w:tcPr>
            <w:tcW w:w="2409" w:type="dxa"/>
          </w:tcPr>
          <w:p w:rsidR="00E14576" w:rsidRPr="007657B6" w:rsidRDefault="0007344C" w:rsidP="000734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О результатах  деятельности по борьбе с преступлениями коррупционной направленности на территории города Глазова </w:t>
            </w:r>
          </w:p>
        </w:tc>
        <w:tc>
          <w:tcPr>
            <w:tcW w:w="1276" w:type="dxa"/>
          </w:tcPr>
          <w:p w:rsidR="00E14576" w:rsidRPr="007657B6" w:rsidRDefault="009C451A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4 квартал</w:t>
            </w:r>
          </w:p>
        </w:tc>
        <w:tc>
          <w:tcPr>
            <w:tcW w:w="2125" w:type="dxa"/>
            <w:gridSpan w:val="2"/>
          </w:tcPr>
          <w:p w:rsidR="009C451A" w:rsidRPr="007657B6" w:rsidRDefault="009C451A" w:rsidP="009C451A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начальник ГУ «ММО МВД России «Глазовский»,</w:t>
            </w:r>
          </w:p>
          <w:p w:rsidR="00E14576" w:rsidRPr="007657B6" w:rsidRDefault="009C451A" w:rsidP="009C451A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руководитель Глазовского межрайонного следственного отдела следственного управления Следственного комитета РФ по УР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E14576" w:rsidRPr="007657B6" w:rsidRDefault="009C451A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доклад</w:t>
            </w:r>
          </w:p>
        </w:tc>
        <w:tc>
          <w:tcPr>
            <w:tcW w:w="6655" w:type="dxa"/>
          </w:tcPr>
          <w:p w:rsidR="00E14576" w:rsidRPr="007657B6" w:rsidRDefault="00525916" w:rsidP="00AA5273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За 2021 год </w:t>
            </w:r>
            <w:r w:rsidR="00E6091F" w:rsidRPr="007657B6">
              <w:rPr>
                <w:sz w:val="22"/>
                <w:szCs w:val="22"/>
              </w:rPr>
              <w:t>по информации Глазовского межрайонного следственного отдела и МО МВД России «Глазовский»</w:t>
            </w:r>
            <w:r w:rsidRPr="007657B6">
              <w:rPr>
                <w:sz w:val="22"/>
                <w:szCs w:val="22"/>
              </w:rPr>
              <w:t xml:space="preserve"> </w:t>
            </w:r>
            <w:r w:rsidR="00E6091F" w:rsidRPr="007657B6">
              <w:rPr>
                <w:sz w:val="22"/>
                <w:szCs w:val="22"/>
              </w:rPr>
              <w:t xml:space="preserve">было поставлено на учет 6 преступлений коррупционной направленности (по факту мошеннических действий и служебного подлога должностных лиц БУЗ УР Глазовская МЗ УР; по факту мелкого взятничества и по факту взятки. Данные уголовные дела расследованы и направлены в суд с обвинительным заключением. </w:t>
            </w: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3548A7" w:rsidP="007F3E41">
            <w:pPr>
              <w:jc w:val="center"/>
              <w:rPr>
                <w:b/>
                <w:sz w:val="22"/>
                <w:szCs w:val="22"/>
              </w:rPr>
            </w:pPr>
            <w:r w:rsidRPr="007657B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370" w:type="dxa"/>
            <w:gridSpan w:val="11"/>
          </w:tcPr>
          <w:p w:rsidR="003548A7" w:rsidRPr="007657B6" w:rsidRDefault="003548A7" w:rsidP="007F3E41">
            <w:pPr>
              <w:jc w:val="center"/>
              <w:rPr>
                <w:b/>
                <w:sz w:val="22"/>
                <w:szCs w:val="22"/>
              </w:rPr>
            </w:pPr>
            <w:r w:rsidRPr="007657B6">
              <w:rPr>
                <w:b/>
                <w:sz w:val="22"/>
                <w:szCs w:val="22"/>
              </w:rPr>
              <w:t xml:space="preserve">Организация и проведение антикоррупционной экспертизы </w:t>
            </w:r>
          </w:p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b/>
                <w:sz w:val="22"/>
                <w:szCs w:val="22"/>
              </w:rPr>
              <w:t>муниципальных нормативных правовых актов и проектов, разработка нормативных правовых актов в сфере противодействия коррупции</w:t>
            </w:r>
          </w:p>
        </w:tc>
        <w:tc>
          <w:tcPr>
            <w:tcW w:w="6655" w:type="dxa"/>
          </w:tcPr>
          <w:p w:rsidR="003548A7" w:rsidRPr="007657B6" w:rsidRDefault="003548A7" w:rsidP="007F3E4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845D1B" w:rsidRPr="007657B6" w:rsidTr="00DA0630">
        <w:trPr>
          <w:trHeight w:val="274"/>
        </w:trPr>
        <w:tc>
          <w:tcPr>
            <w:tcW w:w="993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3.1.</w:t>
            </w:r>
          </w:p>
        </w:tc>
        <w:tc>
          <w:tcPr>
            <w:tcW w:w="2409" w:type="dxa"/>
          </w:tcPr>
          <w:p w:rsidR="00845D1B" w:rsidRPr="007657B6" w:rsidRDefault="00845D1B" w:rsidP="007F3E4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Организация и проведение антикоррупционной экспертизы действующих муниципальных нормативных правовых актов Администрации города Глазова и  проектов муниципальных нормативных правовых актов Администрацию города Глазова</w:t>
            </w:r>
          </w:p>
        </w:tc>
        <w:tc>
          <w:tcPr>
            <w:tcW w:w="1276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2144" w:type="dxa"/>
            <w:gridSpan w:val="4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правовое управление,</w:t>
            </w:r>
          </w:p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органы Администрации города Глазова</w:t>
            </w:r>
          </w:p>
        </w:tc>
        <w:tc>
          <w:tcPr>
            <w:tcW w:w="1541" w:type="dxa"/>
            <w:gridSpan w:val="5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Организация системной работы по выявлению, устранению коррупциогенных факторов в нормативных правовых актов и (или) их проектах</w:t>
            </w:r>
          </w:p>
        </w:tc>
        <w:tc>
          <w:tcPr>
            <w:tcW w:w="6655" w:type="dxa"/>
          </w:tcPr>
          <w:p w:rsidR="00DA0630" w:rsidRPr="007657B6" w:rsidRDefault="00DA0630" w:rsidP="00DA0630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          Проведение антикоррупционной экспертизы в Администрации города Глазова осуществляется на основании постановления Администрации города Глазова № 18/2 от 17.01.2011г. «Об утверждении Порядка проведения антикоррупционной экспертизы нормативных правовых актов и проектов нормативных правовых актов, издаваемых Админи</w:t>
            </w:r>
            <w:r w:rsidR="009E4C95" w:rsidRPr="007657B6">
              <w:rPr>
                <w:sz w:val="22"/>
                <w:szCs w:val="22"/>
              </w:rPr>
              <w:t>страцией города Глазова» (</w:t>
            </w:r>
            <w:r w:rsidRPr="007657B6">
              <w:rPr>
                <w:sz w:val="22"/>
                <w:szCs w:val="22"/>
              </w:rPr>
              <w:t>в ред. от 21.04.2017 № 18/6; от 24.04.2017 № 18/9)  с учетом требований постановления Администрации города Глазова от 05.10.2016  №  39/58 «О мониторинге применения муниципальных нормативных правовых актов в Администрации города Глазова».</w:t>
            </w:r>
          </w:p>
          <w:p w:rsidR="00DA0630" w:rsidRPr="007657B6" w:rsidRDefault="009E4C95" w:rsidP="00DA0630">
            <w:pPr>
              <w:ind w:firstLine="708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Согласно вышеуказанным</w:t>
            </w:r>
            <w:r w:rsidR="00DA0630" w:rsidRPr="007657B6">
              <w:rPr>
                <w:sz w:val="22"/>
                <w:szCs w:val="22"/>
              </w:rPr>
              <w:t xml:space="preserve"> постановлений антикоррупционная экспертиза нормативных правовых актов и проектов нормативных правовых актов в Администрации города Глазова  проводится при проведении правовой экспертизы проектов нормативных правовых актов и при осуществлении мониторинга применения принятых нормативных правовых актов в целях выявления в них коррупциогенных факторов и их последующего устранения.</w:t>
            </w:r>
          </w:p>
          <w:p w:rsidR="00DA0630" w:rsidRPr="007657B6" w:rsidRDefault="00DA0630" w:rsidP="00DA0630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ab/>
              <w:t>Антикоррупционная экспертиза проводится правовым управлением Администрации города Глазова:</w:t>
            </w:r>
          </w:p>
          <w:p w:rsidR="00DA0630" w:rsidRPr="007657B6" w:rsidRDefault="00DA0630" w:rsidP="00DA0630">
            <w:pPr>
              <w:ind w:firstLine="708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- при проведении правовой экспертизы проектов нормативных правовых актов Администрации города Глазова за исключением случаев, установленных абзацем вторым  п. 5 Порядка проведе</w:t>
            </w:r>
            <w:r w:rsidRPr="007657B6">
              <w:rPr>
                <w:sz w:val="22"/>
                <w:szCs w:val="22"/>
              </w:rPr>
              <w:lastRenderedPageBreak/>
              <w:t>ния антикоррупционной экспертизы нормативных правовых актов и проектов нормативных правовых актов, издаваемых Администрацией города Глазова, утвержденным  Постановлением Администрации города Глазова № 18/2 от 17.01.2011г.( в ред. от 21.04.2017 № 18/6; от 24.04.2017 № 18/9);</w:t>
            </w:r>
          </w:p>
          <w:p w:rsidR="00DA0630" w:rsidRPr="007657B6" w:rsidRDefault="00DA0630" w:rsidP="00DA0630">
            <w:pPr>
              <w:ind w:firstLine="708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- при обращении органов Администрации города Глазова, осуществляющих в соответствии с компетенцией мониторинг применения нормативных правовых актов Администрации города Глазова.</w:t>
            </w:r>
          </w:p>
          <w:p w:rsidR="00DA0630" w:rsidRPr="007657B6" w:rsidRDefault="00DA0630" w:rsidP="00DA0630">
            <w:pPr>
              <w:ind w:firstLine="708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Антикоррупционная экспертиза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26.02.2010г. № 96.</w:t>
            </w:r>
          </w:p>
          <w:p w:rsidR="00DA0630" w:rsidRPr="007657B6" w:rsidRDefault="00DA0630" w:rsidP="00DA0630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ab/>
              <w:t>На основании требований  Порядка проведения антикоррупционной экспертизы нормативных правовых актов и проектов нормативных правовых актов, издаваемых Администрацией города Глазова,  в случае, если выявленные в текстах проектов муниципальных нормативных правовых актов коррупциогенные факторы могут быть устранены путем их редактирования в процессе экспертизы, такие коррупциогенные факторы устраняются путем  редактирования проекта муниципального правового акта  разработчиками проекта (на основании замечаний, поправок,  предложений правового управления) без составления заключения. В иных случаях, выявленные в проектах нормативных правовых актов коррупциогенные факторы отражаются и указываются в заключении, подготавливаемом по итогам правовой экспертизы указанных проектов, в соответствии с рекомендациями которых разработчиками проектов нормативных правовых актов вносятся изменения в проект.</w:t>
            </w:r>
          </w:p>
          <w:p w:rsidR="00DA0630" w:rsidRPr="007657B6" w:rsidRDefault="00DA0630" w:rsidP="00DA0630">
            <w:pPr>
              <w:ind w:firstLine="708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течение 2021г. антикоррупционная экспертиза  проектов нормативных правовых актов проводилась при проведении правовой экспертизы проектов нормативных правовых актов в отношениивсех муниципальных нормативных правовых актов, поступивших  в правовое управление  в электронном виде по системе электронного документооборота «Директум»(указанным программным обеспечением возможность ведения учета конкретного количества проектов МПА, поступивших для проведения правовой и антикоррупционной экспертизы и  количества выявленных и устраненных коррупциогенных факторов непредусмотрена).</w:t>
            </w:r>
          </w:p>
          <w:p w:rsidR="00DA0630" w:rsidRPr="007657B6" w:rsidRDefault="00DA0630" w:rsidP="00DA0630">
            <w:pPr>
              <w:ind w:firstLine="708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 xml:space="preserve"> Выявленные коррупциогенные факторы устранялись путем  редактирования проекта муниципального правового акта  разработчиками проекта (на основании замечаний, поправок,  предложений правового управления). Заключений по результатам правовой и антикоррупционной экспертизы не составлялось.</w:t>
            </w:r>
          </w:p>
          <w:p w:rsidR="00DA0630" w:rsidRPr="007657B6" w:rsidRDefault="00DA0630" w:rsidP="00DA0630">
            <w:pPr>
              <w:ind w:firstLine="708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Наиболее часто выявляемыми коррупциогенными факторами, установленными Методикой проведения антикоррупционной экспертизы нормативных правовых актов и проектов нормативных правовых актов, являются:</w:t>
            </w:r>
          </w:p>
          <w:p w:rsidR="00DA0630" w:rsidRPr="007657B6" w:rsidRDefault="00DA0630" w:rsidP="00DA0630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ab/>
              <w:t>-широта дискреционных полномочий (п.п. а) п.3);</w:t>
            </w:r>
          </w:p>
          <w:p w:rsidR="00DA0630" w:rsidRPr="007657B6" w:rsidRDefault="00DA0630" w:rsidP="00DA0630">
            <w:pPr>
              <w:ind w:firstLine="708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-принятие нормативного правового акта за пределами компетенции (п.п. д) п.3);</w:t>
            </w:r>
          </w:p>
          <w:p w:rsidR="00DA0630" w:rsidRPr="007657B6" w:rsidRDefault="00DA0630" w:rsidP="00DA0630">
            <w:pPr>
              <w:ind w:firstLine="708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-определение компетенции по формуле «вправе» (п.п. б) п.3);</w:t>
            </w:r>
          </w:p>
          <w:p w:rsidR="00DA0630" w:rsidRPr="007657B6" w:rsidRDefault="00DA0630" w:rsidP="00DA0630">
            <w:pPr>
              <w:ind w:firstLine="708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-выборочное изменение объема прав (п.п.  в) п.3);</w:t>
            </w:r>
          </w:p>
          <w:p w:rsidR="00DA0630" w:rsidRPr="007657B6" w:rsidRDefault="00DA0630" w:rsidP="00DA0630">
            <w:pPr>
              <w:ind w:firstLine="708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-юридико-лингвистическая неопределенность (п.п. в) п. 4).</w:t>
            </w:r>
          </w:p>
          <w:p w:rsidR="00845D1B" w:rsidRPr="007657B6" w:rsidRDefault="00DA0630" w:rsidP="00DA0630">
            <w:pPr>
              <w:ind w:firstLine="708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Письменных обращений органов Администрации города Глазова, осуществляющих в соответствии с компетенцией мониторинг применения нормативных правовых актов Администрации города Глазова, о направлении на антикоррупционную экспертизу муниципального нормативного правового акта в правовое управление не поступало. В рамках мониторинга нормативных правовых актов на предмет выявления и устранения в них  коррупциогенных  факторов экспертно-правовая работа ведется по устным обращениям разработчиков в порядке консультаций при подготовке изменений в нормативные правовые акты и при осуществлении правовой экспертизы проекта НПА, направленного на согласование в правовое управление.</w:t>
            </w:r>
          </w:p>
        </w:tc>
      </w:tr>
      <w:tr w:rsidR="00845D1B" w:rsidRPr="007657B6" w:rsidTr="0065713D">
        <w:trPr>
          <w:trHeight w:val="1265"/>
        </w:trPr>
        <w:tc>
          <w:tcPr>
            <w:tcW w:w="993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2409" w:type="dxa"/>
          </w:tcPr>
          <w:p w:rsidR="00845D1B" w:rsidRPr="007657B6" w:rsidRDefault="00845D1B" w:rsidP="007F3E4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Обеспечение размещения на официальном портале муниципального образования «Город Глазов»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276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постоянно (отчет за первое полугодие во 2 квартале, отчет за 2 полугодие в 4 квартале)</w:t>
            </w:r>
          </w:p>
        </w:tc>
        <w:tc>
          <w:tcPr>
            <w:tcW w:w="2162" w:type="dxa"/>
            <w:gridSpan w:val="6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директор МБУ «ЦДИ и ОБ»</w:t>
            </w:r>
          </w:p>
        </w:tc>
        <w:tc>
          <w:tcPr>
            <w:tcW w:w="1523" w:type="dxa"/>
            <w:gridSpan w:val="3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активизация участия институтов гражданского общества в работе по противодействию коррупции</w:t>
            </w:r>
          </w:p>
        </w:tc>
        <w:tc>
          <w:tcPr>
            <w:tcW w:w="6655" w:type="dxa"/>
          </w:tcPr>
          <w:p w:rsidR="00845D1B" w:rsidRPr="007657B6" w:rsidRDefault="001013F9" w:rsidP="00DA0630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целях обеспечения проведения независимой антикоррупционной экспертизы проекты нормативных правовых актов  размещаются на официальном портале города Глазова в разделах «Общественные обсуждения документов стратегического планирования», «М</w:t>
            </w:r>
            <w:hyperlink r:id="rId9" w:history="1">
              <w:r w:rsidRPr="007657B6">
                <w:rPr>
                  <w:rStyle w:val="ac"/>
                  <w:color w:val="auto"/>
                  <w:sz w:val="22"/>
                  <w:szCs w:val="22"/>
                  <w:u w:val="none"/>
                  <w:shd w:val="clear" w:color="auto" w:fill="FFFFFF"/>
                </w:rPr>
                <w:t>атериалы и проекты решений для рассмотрения на сессиях и заседаниях постоянных комиссий».</w:t>
              </w:r>
            </w:hyperlink>
            <w:r w:rsidRPr="007657B6">
              <w:rPr>
                <w:sz w:val="22"/>
                <w:szCs w:val="22"/>
              </w:rPr>
              <w:t xml:space="preserve"> Ссылка на данные разделы содержится в подразделе «Антикоррупционная экспертиза» раздела «Противодействие коррупции». Администрацией города Глазова обеспечен доступ к рассмотрению данных проектов и внесению своих предложений. В подразделе «Антикоррупционная экспертиза» раздела «Противодействие коррупции» дана развернутая ин</w:t>
            </w:r>
            <w:r w:rsidRPr="007657B6">
              <w:rPr>
                <w:sz w:val="22"/>
                <w:szCs w:val="22"/>
              </w:rPr>
              <w:lastRenderedPageBreak/>
              <w:t>формация о проведении антикоррупционной экспертизы, размещены методика проведения антикоррупционной экспертизы и правовые акты.</w:t>
            </w:r>
          </w:p>
        </w:tc>
      </w:tr>
      <w:tr w:rsidR="00845D1B" w:rsidRPr="007657B6" w:rsidTr="0065713D">
        <w:tc>
          <w:tcPr>
            <w:tcW w:w="993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2409" w:type="dxa"/>
          </w:tcPr>
          <w:p w:rsidR="00845D1B" w:rsidRPr="007657B6" w:rsidRDefault="00845D1B" w:rsidP="007F3E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Разработка проектов муниципальных нормативных правовых актов в целях совершенствования нормативной правовой базы в сфере управления и распоряжения имуществом, находящимся в собственности муниципального образования «Город Глазов» и земельных правоотношений</w:t>
            </w:r>
          </w:p>
          <w:p w:rsidR="00845D1B" w:rsidRPr="007657B6" w:rsidRDefault="00845D1B" w:rsidP="007F3E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2153" w:type="dxa"/>
            <w:gridSpan w:val="5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1532" w:type="dxa"/>
            <w:gridSpan w:val="4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совершенствование муниципальных нормативных правовых актов Администрации города Глазова в сфере управления и распоряжения имуществом, находящимся в собственности муниципального образования «Город Глазов» и земельных правоотношений</w:t>
            </w:r>
          </w:p>
        </w:tc>
        <w:tc>
          <w:tcPr>
            <w:tcW w:w="6655" w:type="dxa"/>
          </w:tcPr>
          <w:p w:rsidR="00DA0630" w:rsidRPr="007657B6" w:rsidRDefault="00DA0630" w:rsidP="00DA0630">
            <w:pPr>
              <w:ind w:firstLine="287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целях совершенствования нормативной правовой базы в сфере управления и распоряжения имуществом, находящимся в собственности муниципального образования «Город Глазов» и земельных правоотношений в течение 2021 года приняты:</w:t>
            </w:r>
          </w:p>
          <w:p w:rsidR="00DA0630" w:rsidRPr="007657B6" w:rsidRDefault="00DA0630" w:rsidP="00DA0630">
            <w:pPr>
              <w:pStyle w:val="af0"/>
              <w:numPr>
                <w:ilvl w:val="0"/>
                <w:numId w:val="4"/>
              </w:numPr>
              <w:spacing w:line="240" w:lineRule="auto"/>
              <w:ind w:left="3" w:firstLine="287"/>
              <w:jc w:val="both"/>
              <w:rPr>
                <w:rFonts w:ascii="Times New Roman" w:hAnsi="Times New Roman" w:cs="Times New Roman"/>
              </w:rPr>
            </w:pPr>
            <w:r w:rsidRPr="007657B6">
              <w:rPr>
                <w:rFonts w:ascii="Times New Roman" w:hAnsi="Times New Roman" w:cs="Times New Roman"/>
              </w:rPr>
              <w:t>решение Глазовской городской Думы от 28.04.2021 № 80 «О внесении изменений в Положение о порядке приватизации муниципального имущества города Глазова»;</w:t>
            </w:r>
          </w:p>
          <w:p w:rsidR="00DA0630" w:rsidRPr="007657B6" w:rsidRDefault="00DA0630" w:rsidP="00DA0630">
            <w:pPr>
              <w:pStyle w:val="af0"/>
              <w:numPr>
                <w:ilvl w:val="0"/>
                <w:numId w:val="4"/>
              </w:numPr>
              <w:spacing w:line="240" w:lineRule="auto"/>
              <w:ind w:left="3" w:firstLine="287"/>
              <w:jc w:val="both"/>
              <w:rPr>
                <w:rFonts w:ascii="Times New Roman" w:hAnsi="Times New Roman" w:cs="Times New Roman"/>
              </w:rPr>
            </w:pPr>
            <w:r w:rsidRPr="007657B6">
              <w:rPr>
                <w:rFonts w:ascii="Times New Roman" w:hAnsi="Times New Roman" w:cs="Times New Roman"/>
              </w:rPr>
              <w:t>решение Глазовской городской Думы от 17.12.2021 года № 152 «О внесении изменений в Положение о порядке приватизации муниципального имущества города Глазова»;</w:t>
            </w:r>
          </w:p>
          <w:p w:rsidR="00DA0630" w:rsidRPr="007657B6" w:rsidRDefault="00DA0630" w:rsidP="00DA0630">
            <w:pPr>
              <w:pStyle w:val="af0"/>
              <w:numPr>
                <w:ilvl w:val="0"/>
                <w:numId w:val="4"/>
              </w:numPr>
              <w:spacing w:line="240" w:lineRule="auto"/>
              <w:ind w:left="3" w:firstLine="287"/>
              <w:jc w:val="both"/>
              <w:rPr>
                <w:rFonts w:ascii="Times New Roman" w:hAnsi="Times New Roman" w:cs="Times New Roman"/>
              </w:rPr>
            </w:pPr>
            <w:r w:rsidRPr="007657B6">
              <w:rPr>
                <w:rFonts w:ascii="Times New Roman" w:hAnsi="Times New Roman" w:cs="Times New Roman"/>
              </w:rPr>
              <w:t>постановление Администрации города Глазова от 15.04.2021 № 1/35 «О внесении изменений в Постановление Администрации город Глазова от 29.08.2017 г. № 1/35 «Об утверждении Порядка формирования, ведения, обязательного опубликования перечня муниципального имущества муниципального образования «Город Глазов»,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      </w:r>
          </w:p>
          <w:p w:rsidR="00DA0630" w:rsidRPr="007657B6" w:rsidRDefault="00DA0630" w:rsidP="00DA0630">
            <w:pPr>
              <w:pStyle w:val="af0"/>
              <w:numPr>
                <w:ilvl w:val="0"/>
                <w:numId w:val="4"/>
              </w:numPr>
              <w:spacing w:line="240" w:lineRule="auto"/>
              <w:ind w:left="3" w:firstLine="287"/>
              <w:jc w:val="both"/>
              <w:rPr>
                <w:rFonts w:ascii="Times New Roman" w:hAnsi="Times New Roman" w:cs="Times New Roman"/>
              </w:rPr>
            </w:pPr>
            <w:r w:rsidRPr="007657B6">
              <w:rPr>
                <w:rFonts w:ascii="Times New Roman" w:hAnsi="Times New Roman" w:cs="Times New Roman"/>
              </w:rPr>
              <w:t>постановление Администрации города Глазова от 20.05.2021 № 20/30 «О внесении изменений в постановление Администрации города Глазова от 18.05.2016 № 20/8 «Об утверждении административного регламента исполнения муниципальной функции «Осуществление муниципального земельного контроля на территории муниципального образования «Город Глазов»;</w:t>
            </w:r>
          </w:p>
          <w:p w:rsidR="00DA0630" w:rsidRPr="007657B6" w:rsidRDefault="00DA0630" w:rsidP="00DA0630">
            <w:pPr>
              <w:pStyle w:val="af0"/>
              <w:numPr>
                <w:ilvl w:val="0"/>
                <w:numId w:val="4"/>
              </w:numPr>
              <w:spacing w:line="240" w:lineRule="auto"/>
              <w:ind w:left="3" w:firstLine="287"/>
              <w:jc w:val="both"/>
              <w:outlineLvl w:val="0"/>
              <w:rPr>
                <w:rFonts w:ascii="Times New Roman" w:hAnsi="Times New Roman" w:cs="Times New Roman"/>
                <w:b/>
                <w:iCs/>
                <w:kern w:val="32"/>
                <w:lang w:eastAsia="ru-RU"/>
              </w:rPr>
            </w:pPr>
            <w:r w:rsidRPr="007657B6">
              <w:rPr>
                <w:rFonts w:ascii="Times New Roman" w:hAnsi="Times New Roman" w:cs="Times New Roman"/>
              </w:rPr>
              <w:t>решение Глазовской городской Думы от 17.12.2021 № 158 «Об утверждении Положения о муниципальном земельном контроле на территории муниципального образования «Город Глазов»;</w:t>
            </w:r>
          </w:p>
          <w:p w:rsidR="00845D1B" w:rsidRPr="007657B6" w:rsidRDefault="00DA0630" w:rsidP="00DA0630">
            <w:pPr>
              <w:pStyle w:val="af0"/>
              <w:numPr>
                <w:ilvl w:val="0"/>
                <w:numId w:val="4"/>
              </w:numPr>
              <w:spacing w:line="240" w:lineRule="auto"/>
              <w:ind w:left="3" w:firstLine="287"/>
              <w:jc w:val="both"/>
              <w:outlineLvl w:val="0"/>
              <w:rPr>
                <w:rFonts w:ascii="Times New Roman" w:hAnsi="Times New Roman" w:cs="Times New Roman"/>
              </w:rPr>
            </w:pPr>
            <w:r w:rsidRPr="007657B6">
              <w:rPr>
                <w:rFonts w:ascii="Times New Roman" w:hAnsi="Times New Roman" w:cs="Times New Roman"/>
              </w:rPr>
              <w:t>постановление Администрации города Глазова от 20.12.2021 № 20/40 «</w:t>
            </w:r>
            <w:r w:rsidRPr="007657B6">
              <w:rPr>
                <w:rStyle w:val="ad"/>
                <w:rFonts w:ascii="Times New Roman" w:hAnsi="Times New Roman" w:cs="Times New Roman"/>
                <w:color w:val="auto"/>
              </w:rPr>
              <w:t>О признании утратившим силу постановление  Админи</w:t>
            </w:r>
            <w:r w:rsidRPr="007657B6">
              <w:rPr>
                <w:rStyle w:val="ad"/>
                <w:rFonts w:ascii="Times New Roman" w:hAnsi="Times New Roman" w:cs="Times New Roman"/>
                <w:color w:val="auto"/>
              </w:rPr>
              <w:lastRenderedPageBreak/>
              <w:t xml:space="preserve">страции города Глазова от 18.05.2016 года № 20/8 «Об утверждении административного регламента осуществления муниципального земельного контроля на территории муниципального образования «Город Глазов».       </w:t>
            </w:r>
            <w:r w:rsidRPr="007657B6">
              <w:rPr>
                <w:rFonts w:ascii="Times New Roman" w:hAnsi="Times New Roman" w:cs="Times New Roman"/>
              </w:rPr>
              <w:t>Распоряжение управления имущественных отношений Администрации города Глазова от 17.12.2021 № 04-05/0211 «Об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«Город Глазов» на 2022 год».</w:t>
            </w:r>
          </w:p>
        </w:tc>
      </w:tr>
      <w:tr w:rsidR="00845D1B" w:rsidRPr="007657B6" w:rsidTr="0065713D">
        <w:tc>
          <w:tcPr>
            <w:tcW w:w="993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2409" w:type="dxa"/>
          </w:tcPr>
          <w:p w:rsidR="00845D1B" w:rsidRPr="007657B6" w:rsidRDefault="00845D1B" w:rsidP="007F3E4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Разработка проектов муниципальных правовых актов по вопросам противодействия коррупции по результатам мониторинга изменений законодательства о противодействии коррупции</w:t>
            </w:r>
          </w:p>
        </w:tc>
        <w:tc>
          <w:tcPr>
            <w:tcW w:w="1276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2153" w:type="dxa"/>
            <w:gridSpan w:val="5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организационной и кадровой работы</w:t>
            </w:r>
          </w:p>
        </w:tc>
        <w:tc>
          <w:tcPr>
            <w:tcW w:w="1532" w:type="dxa"/>
            <w:gridSpan w:val="4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совершенствование муниципальных нормативных правовых актов Администрации города Глазова по противодействию коррупции</w:t>
            </w:r>
          </w:p>
        </w:tc>
        <w:tc>
          <w:tcPr>
            <w:tcW w:w="6655" w:type="dxa"/>
          </w:tcPr>
          <w:p w:rsidR="00845D1B" w:rsidRPr="007657B6" w:rsidRDefault="001013F9" w:rsidP="00DA0630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В </w:t>
            </w:r>
            <w:r w:rsidR="004B248A" w:rsidRPr="007657B6">
              <w:rPr>
                <w:sz w:val="22"/>
                <w:szCs w:val="22"/>
              </w:rPr>
              <w:t>2021 году</w:t>
            </w:r>
            <w:r w:rsidRPr="007657B6">
              <w:rPr>
                <w:sz w:val="22"/>
                <w:szCs w:val="22"/>
              </w:rPr>
              <w:t xml:space="preserve"> было актуализировано </w:t>
            </w:r>
            <w:r w:rsidR="00CA794F" w:rsidRPr="007657B6">
              <w:rPr>
                <w:sz w:val="22"/>
                <w:szCs w:val="22"/>
              </w:rPr>
              <w:t xml:space="preserve">5 </w:t>
            </w:r>
            <w:r w:rsidRPr="007657B6">
              <w:rPr>
                <w:sz w:val="22"/>
                <w:szCs w:val="22"/>
              </w:rPr>
              <w:t>муниципальных правовых актов по вопросам противодействия коррупции</w:t>
            </w:r>
            <w:r w:rsidR="004B248A" w:rsidRPr="007657B6">
              <w:rPr>
                <w:sz w:val="22"/>
                <w:szCs w:val="22"/>
              </w:rPr>
              <w:t>.</w:t>
            </w: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3548A7" w:rsidP="007F3E41">
            <w:pPr>
              <w:jc w:val="center"/>
              <w:rPr>
                <w:b/>
                <w:sz w:val="22"/>
                <w:szCs w:val="22"/>
              </w:rPr>
            </w:pPr>
            <w:r w:rsidRPr="007657B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70" w:type="dxa"/>
            <w:gridSpan w:val="11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b/>
                <w:sz w:val="22"/>
                <w:szCs w:val="22"/>
              </w:rPr>
              <w:t>Формирование нетерпимого отношения к проявлениям коррупции. Антикоррупционная пропаганда и антикоррупционное образование</w:t>
            </w:r>
          </w:p>
        </w:tc>
        <w:tc>
          <w:tcPr>
            <w:tcW w:w="6655" w:type="dxa"/>
          </w:tcPr>
          <w:p w:rsidR="003548A7" w:rsidRPr="007657B6" w:rsidRDefault="003548A7" w:rsidP="007F3E4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845D1B" w:rsidRPr="007657B6" w:rsidTr="0065713D">
        <w:tc>
          <w:tcPr>
            <w:tcW w:w="993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4.1.</w:t>
            </w:r>
          </w:p>
        </w:tc>
        <w:tc>
          <w:tcPr>
            <w:tcW w:w="2409" w:type="dxa"/>
          </w:tcPr>
          <w:p w:rsidR="00845D1B" w:rsidRPr="007657B6" w:rsidRDefault="00845D1B" w:rsidP="007F3E41">
            <w:pPr>
              <w:jc w:val="both"/>
              <w:rPr>
                <w:bCs/>
                <w:sz w:val="22"/>
                <w:szCs w:val="22"/>
              </w:rPr>
            </w:pPr>
            <w:r w:rsidRPr="007657B6">
              <w:rPr>
                <w:bCs/>
                <w:sz w:val="22"/>
                <w:szCs w:val="22"/>
              </w:rPr>
              <w:t>Повышение квалификации муниципальных служащих по вопросам противодействия коррупции, а также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276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2162" w:type="dxa"/>
            <w:gridSpan w:val="6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организационной и кадровой работы</w:t>
            </w:r>
          </w:p>
        </w:tc>
        <w:tc>
          <w:tcPr>
            <w:tcW w:w="1523" w:type="dxa"/>
            <w:gridSpan w:val="3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повышение уровня образования муниципальных служащих в сфере противодействия коррупции</w:t>
            </w:r>
          </w:p>
        </w:tc>
        <w:tc>
          <w:tcPr>
            <w:tcW w:w="6655" w:type="dxa"/>
          </w:tcPr>
          <w:p w:rsidR="00845D1B" w:rsidRPr="007657B6" w:rsidRDefault="00A912C4" w:rsidP="007D1BBF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В </w:t>
            </w:r>
            <w:r w:rsidR="006D2120" w:rsidRPr="007657B6">
              <w:rPr>
                <w:sz w:val="22"/>
                <w:szCs w:val="22"/>
              </w:rPr>
              <w:t xml:space="preserve">2021 году муниципальные служащие, </w:t>
            </w:r>
            <w:r w:rsidRPr="007657B6">
              <w:rPr>
                <w:sz w:val="22"/>
                <w:szCs w:val="22"/>
              </w:rPr>
              <w:t xml:space="preserve">в должностные обязанности которых входит участие в противодействии коррупции </w:t>
            </w:r>
            <w:r w:rsidR="006D2120" w:rsidRPr="007657B6">
              <w:rPr>
                <w:sz w:val="22"/>
                <w:szCs w:val="22"/>
              </w:rPr>
              <w:t xml:space="preserve">не обучались. </w:t>
            </w:r>
          </w:p>
        </w:tc>
      </w:tr>
      <w:tr w:rsidR="00845D1B" w:rsidRPr="007657B6" w:rsidTr="0065713D">
        <w:tc>
          <w:tcPr>
            <w:tcW w:w="993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4.2.</w:t>
            </w:r>
          </w:p>
        </w:tc>
        <w:tc>
          <w:tcPr>
            <w:tcW w:w="2409" w:type="dxa"/>
          </w:tcPr>
          <w:p w:rsidR="00845D1B" w:rsidRPr="007657B6" w:rsidRDefault="00845D1B" w:rsidP="007F3E41">
            <w:pPr>
              <w:jc w:val="both"/>
              <w:rPr>
                <w:bCs/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Обучение муниципальных служащих, впервые поступивших на муниципальную службу для замещения </w:t>
            </w:r>
            <w:r w:rsidRPr="007657B6">
              <w:rPr>
                <w:sz w:val="22"/>
                <w:szCs w:val="22"/>
              </w:rPr>
              <w:lastRenderedPageBreak/>
              <w:t>должностей, включенных в перечни, установленные муниципальными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1276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в течение года (отчет за первое полугодие во 2 квар</w:t>
            </w:r>
            <w:r w:rsidRPr="007657B6">
              <w:rPr>
                <w:sz w:val="22"/>
                <w:szCs w:val="22"/>
              </w:rPr>
              <w:lastRenderedPageBreak/>
              <w:t>тале, отчет за 2 полугодие в 4 квартале)</w:t>
            </w:r>
          </w:p>
        </w:tc>
        <w:tc>
          <w:tcPr>
            <w:tcW w:w="2162" w:type="dxa"/>
            <w:gridSpan w:val="6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 xml:space="preserve">управление организационной и кадровой работы руководители органов Администрации города </w:t>
            </w:r>
            <w:r w:rsidRPr="007657B6">
              <w:rPr>
                <w:sz w:val="22"/>
                <w:szCs w:val="22"/>
              </w:rPr>
              <w:lastRenderedPageBreak/>
              <w:t>Глазова</w:t>
            </w:r>
          </w:p>
        </w:tc>
        <w:tc>
          <w:tcPr>
            <w:tcW w:w="1523" w:type="dxa"/>
            <w:gridSpan w:val="3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 xml:space="preserve">повышение уровня образования муниципальных служащих в </w:t>
            </w:r>
            <w:r w:rsidRPr="007657B6">
              <w:rPr>
                <w:sz w:val="22"/>
                <w:szCs w:val="22"/>
              </w:rPr>
              <w:lastRenderedPageBreak/>
              <w:t>сфере противодействия коррупции</w:t>
            </w:r>
          </w:p>
        </w:tc>
        <w:tc>
          <w:tcPr>
            <w:tcW w:w="6655" w:type="dxa"/>
          </w:tcPr>
          <w:p w:rsidR="00845D1B" w:rsidRPr="007657B6" w:rsidRDefault="006D2120" w:rsidP="0086336F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Обучено 15</w:t>
            </w:r>
            <w:r w:rsidR="0086336F" w:rsidRPr="007657B6">
              <w:rPr>
                <w:sz w:val="22"/>
                <w:szCs w:val="22"/>
              </w:rPr>
              <w:t xml:space="preserve"> муниципальных служащих, впервые поступивших на муниципальную службу для замещения должностей, включенных в перечни, установленные муниципальными нормативными правовыми актами, по образовательным программам в области противодействия коррупции </w:t>
            </w:r>
            <w:r w:rsidR="00A912C4" w:rsidRPr="007657B6">
              <w:rPr>
                <w:sz w:val="22"/>
                <w:szCs w:val="22"/>
              </w:rPr>
              <w:t xml:space="preserve"> </w:t>
            </w:r>
          </w:p>
        </w:tc>
      </w:tr>
      <w:tr w:rsidR="00845D1B" w:rsidRPr="007657B6" w:rsidTr="0065713D">
        <w:tc>
          <w:tcPr>
            <w:tcW w:w="993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4.3.</w:t>
            </w:r>
          </w:p>
        </w:tc>
        <w:tc>
          <w:tcPr>
            <w:tcW w:w="2409" w:type="dxa"/>
          </w:tcPr>
          <w:p w:rsidR="00845D1B" w:rsidRPr="007657B6" w:rsidRDefault="00845D1B" w:rsidP="007F3E4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о противодействии коррупции</w:t>
            </w:r>
          </w:p>
        </w:tc>
        <w:tc>
          <w:tcPr>
            <w:tcW w:w="1276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2153" w:type="dxa"/>
            <w:gridSpan w:val="5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организационной и кадровой работы</w:t>
            </w:r>
          </w:p>
        </w:tc>
        <w:tc>
          <w:tcPr>
            <w:tcW w:w="1532" w:type="dxa"/>
            <w:gridSpan w:val="4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соблюдение муниципальными служащими ограничений, запретов и исполнение обязанностей, установленных законодательством о противодействии коррупции</w:t>
            </w:r>
          </w:p>
        </w:tc>
        <w:tc>
          <w:tcPr>
            <w:tcW w:w="6655" w:type="dxa"/>
          </w:tcPr>
          <w:p w:rsidR="00845D1B" w:rsidRPr="007657B6" w:rsidRDefault="001013F9" w:rsidP="004B248A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Перечень ограничений, запретов, обязанностей, установленных законодательством о противодействии коррупции</w:t>
            </w:r>
            <w:r w:rsidR="004B248A" w:rsidRPr="007657B6">
              <w:rPr>
                <w:sz w:val="22"/>
                <w:szCs w:val="22"/>
              </w:rPr>
              <w:t>,</w:t>
            </w:r>
            <w:r w:rsidRPr="007657B6">
              <w:rPr>
                <w:sz w:val="22"/>
                <w:szCs w:val="22"/>
              </w:rPr>
              <w:t xml:space="preserve"> разъ</w:t>
            </w:r>
            <w:r w:rsidR="004B248A" w:rsidRPr="007657B6">
              <w:rPr>
                <w:sz w:val="22"/>
                <w:szCs w:val="22"/>
              </w:rPr>
              <w:t>ясняю</w:t>
            </w:r>
            <w:r w:rsidRPr="007657B6">
              <w:rPr>
                <w:sz w:val="22"/>
                <w:szCs w:val="22"/>
              </w:rPr>
              <w:t xml:space="preserve">тся при приеме на муниципальную службу. </w:t>
            </w:r>
            <w:r w:rsidR="004B248A" w:rsidRPr="007657B6">
              <w:rPr>
                <w:sz w:val="22"/>
                <w:szCs w:val="22"/>
              </w:rPr>
              <w:t xml:space="preserve">Положения об ограничениях и запретах, установленных на муниципальной службе, также указаны в трудовых договорах муниципальных служащих. </w:t>
            </w:r>
            <w:r w:rsidRPr="007657B6">
              <w:rPr>
                <w:sz w:val="22"/>
                <w:szCs w:val="22"/>
              </w:rPr>
              <w:t>Муниципальные служащие знакомятся с методическими рекомендациями, памятками по вопросам противодействия коррупции, муниципальными правовыми актами по противодействию коррупции. Полная информация о противодействии коррупции размещена на официальном портале Глазова</w:t>
            </w:r>
            <w:r w:rsidR="00E600B9" w:rsidRPr="007657B6">
              <w:rPr>
                <w:sz w:val="22"/>
                <w:szCs w:val="22"/>
              </w:rPr>
              <w:t xml:space="preserve"> </w:t>
            </w:r>
            <w:r w:rsidRPr="007657B6">
              <w:rPr>
                <w:sz w:val="22"/>
                <w:szCs w:val="22"/>
              </w:rPr>
              <w:t>в разделе «Противодействие коррупции», к которой обеспечен доступ.</w:t>
            </w:r>
            <w:r w:rsidR="004B248A" w:rsidRPr="007657B6">
              <w:rPr>
                <w:sz w:val="22"/>
                <w:szCs w:val="22"/>
              </w:rPr>
              <w:t xml:space="preserve"> Ежегодно проводится разъяснительная учеба по просвещению муниципальных служащих по вопросам противодействия коррупции.</w:t>
            </w:r>
          </w:p>
        </w:tc>
      </w:tr>
      <w:tr w:rsidR="00845D1B" w:rsidRPr="007657B6" w:rsidTr="0065713D">
        <w:tc>
          <w:tcPr>
            <w:tcW w:w="993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4.4.</w:t>
            </w:r>
          </w:p>
        </w:tc>
        <w:tc>
          <w:tcPr>
            <w:tcW w:w="2409" w:type="dxa"/>
          </w:tcPr>
          <w:p w:rsidR="00845D1B" w:rsidRPr="007657B6" w:rsidRDefault="00845D1B" w:rsidP="00845D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Повышение информационной открытости и доступности органов местного самоуправления по решению вопроса местного значения по осуществлению мер по противодействию коррупции, в том числе  освещение в средствах массовой информации и размещение на официальном сайте города Глазова  в сети "Интер</w:t>
            </w:r>
            <w:r w:rsidRPr="007657B6">
              <w:rPr>
                <w:sz w:val="22"/>
                <w:szCs w:val="22"/>
              </w:rPr>
              <w:lastRenderedPageBreak/>
              <w:t>нет" результатов деятельности органов местного самоуправления по вопросам противодействия коррупции, фактов привлечения должностных лиц к ответственности за совершение коррупционных правонарушений</w:t>
            </w:r>
          </w:p>
        </w:tc>
        <w:tc>
          <w:tcPr>
            <w:tcW w:w="1276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2153" w:type="dxa"/>
            <w:gridSpan w:val="5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организационной и кадровой работы, управление общественных связей</w:t>
            </w:r>
          </w:p>
        </w:tc>
        <w:tc>
          <w:tcPr>
            <w:tcW w:w="1532" w:type="dxa"/>
            <w:gridSpan w:val="4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обеспечение</w:t>
            </w:r>
          </w:p>
          <w:p w:rsidR="00845D1B" w:rsidRPr="007657B6" w:rsidRDefault="00845D1B" w:rsidP="007F3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информированности граждан о деятельности органов местного самоуправления по решению вопроса местного значения по осуществлению мер по противодей</w:t>
            </w:r>
            <w:r w:rsidRPr="007657B6">
              <w:rPr>
                <w:sz w:val="22"/>
                <w:szCs w:val="22"/>
              </w:rPr>
              <w:lastRenderedPageBreak/>
              <w:t>ствию коррупции</w:t>
            </w:r>
          </w:p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5" w:type="dxa"/>
          </w:tcPr>
          <w:p w:rsidR="00826910" w:rsidRPr="007657B6" w:rsidRDefault="00826910" w:rsidP="00826910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В первом полу</w:t>
            </w:r>
            <w:r w:rsidR="00306506" w:rsidRPr="007657B6">
              <w:rPr>
                <w:sz w:val="22"/>
                <w:szCs w:val="22"/>
              </w:rPr>
              <w:t>годии 2021 года запущен официал</w:t>
            </w:r>
            <w:r w:rsidRPr="007657B6">
              <w:rPr>
                <w:sz w:val="22"/>
                <w:szCs w:val="22"/>
              </w:rPr>
              <w:t xml:space="preserve">ьный сайт муниципального образования «Город Глазов» в новой версии. </w:t>
            </w:r>
          </w:p>
          <w:p w:rsidR="00826910" w:rsidRPr="007657B6" w:rsidRDefault="00826910" w:rsidP="00826910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На обновленной версии официального сайта  города Глазова создан и постоянно наполняется информацией раздел по противодействию коррупции. Раздел содержит: информационную вкладку «Часто задаваемые вопросы»; нормативные правовые и иные акты в сфере противодействия коррупции, информацию о работе комиссии по соблюдению требований к служебному поведению и урегулированию конфликта интересов, комиссии по урегулированию конфликта интересов руководителей муниципальныхучреждений и предприятий МО «Город Глазов», комиссии по координации работы по противодействию коррупции в муниципальном образовании "Город Глазов"; сведения о доходах, расходах и обязательствах имущественного характера муниципальных служащих, руководителей учреждений подведомственных организаций; формы документов, </w:t>
            </w:r>
            <w:r w:rsidRPr="007657B6">
              <w:rPr>
                <w:sz w:val="22"/>
                <w:szCs w:val="22"/>
              </w:rPr>
              <w:lastRenderedPageBreak/>
              <w:t>связанных с противодействием коррупции, для заполнения; информацию об антикоррупционной экспертизе на федеральном портале проектов нормативных правовых актов, информацию о работе электронного почтового ящика «Нет коррупции».</w:t>
            </w:r>
            <w:r w:rsidR="004B248A" w:rsidRPr="007657B6">
              <w:rPr>
                <w:sz w:val="22"/>
                <w:szCs w:val="22"/>
              </w:rPr>
              <w:t xml:space="preserve"> В 2021 году не было фактов привлечения должностных лиц к ответственности за совершение коррупционных правонарушений, соответственно, данная информация не была размещена на официальном сайте города Глазова.</w:t>
            </w:r>
          </w:p>
          <w:p w:rsidR="00845D1B" w:rsidRPr="007657B6" w:rsidRDefault="00845D1B" w:rsidP="001013F9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845D1B" w:rsidRPr="007657B6" w:rsidTr="0065713D">
        <w:tc>
          <w:tcPr>
            <w:tcW w:w="993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4.5.</w:t>
            </w:r>
          </w:p>
        </w:tc>
        <w:tc>
          <w:tcPr>
            <w:tcW w:w="2409" w:type="dxa"/>
          </w:tcPr>
          <w:p w:rsidR="00845D1B" w:rsidRPr="007657B6" w:rsidRDefault="00845D1B" w:rsidP="007F3E41">
            <w:pPr>
              <w:jc w:val="both"/>
              <w:rPr>
                <w:bCs/>
                <w:sz w:val="22"/>
                <w:szCs w:val="22"/>
              </w:rPr>
            </w:pPr>
            <w:r w:rsidRPr="007657B6">
              <w:rPr>
                <w:bCs/>
                <w:sz w:val="22"/>
                <w:szCs w:val="22"/>
              </w:rPr>
              <w:t>Сотрудничество с институтами гражданского общества</w:t>
            </w:r>
          </w:p>
        </w:tc>
        <w:tc>
          <w:tcPr>
            <w:tcW w:w="1276" w:type="dxa"/>
          </w:tcPr>
          <w:p w:rsidR="00845D1B" w:rsidRPr="007657B6" w:rsidRDefault="00845D1B" w:rsidP="007F3E41">
            <w:pPr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2162" w:type="dxa"/>
            <w:gridSpan w:val="6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руководитель Аппарата,</w:t>
            </w:r>
          </w:p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организационной и кадровой работы</w:t>
            </w:r>
          </w:p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gridSpan w:val="3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активизация участия представителей гражданского общества  в реализации антикоррупционной политики</w:t>
            </w:r>
          </w:p>
        </w:tc>
        <w:tc>
          <w:tcPr>
            <w:tcW w:w="6655" w:type="dxa"/>
          </w:tcPr>
          <w:p w:rsidR="00972EC6" w:rsidRPr="007657B6" w:rsidRDefault="00972EC6" w:rsidP="00972EC6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Взаимодействие с институтами гражданского общества в Администрации города Глазова осуществляется посредством привлечения к работе комиссии по соблюдению требований к служебному поведению муниципальных служащих Администрации города Глазова и урегулированию конфликта интересов и комиссии по урегулированию конфликта интересов руководителей муниципальных учреждений и предприятий муниципального образования «Город Глазов», представителей общественных организаций, а именно: заместителя председателя Глазовского городского Совета ветеранов, войны, труда, Вооруженных сил и правоохранительных органов, и члена Правления Глазовского городского отделения Удмуртской региональной организации Общероссийской общественной организации инвалидов войны в Афганистане и военные травмы – «Инвалиды войны», а также привлечения к работе комиссии по координации работы по противодействию коррупции в муниципальном образовании «Город Глазов» председателя Общественного Совета.  </w:t>
            </w:r>
          </w:p>
          <w:p w:rsidR="00845D1B" w:rsidRPr="007657B6" w:rsidRDefault="00306506" w:rsidP="004B248A">
            <w:pPr>
              <w:jc w:val="both"/>
              <w:rPr>
                <w:color w:val="FF0000"/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2021</w:t>
            </w:r>
            <w:r w:rsidR="00972EC6" w:rsidRPr="007657B6">
              <w:rPr>
                <w:sz w:val="22"/>
                <w:szCs w:val="22"/>
              </w:rPr>
              <w:t xml:space="preserve"> года состоя</w:t>
            </w:r>
            <w:r w:rsidR="00F629B5" w:rsidRPr="007657B6">
              <w:rPr>
                <w:sz w:val="22"/>
                <w:szCs w:val="22"/>
              </w:rPr>
              <w:t>лось 11</w:t>
            </w:r>
            <w:r w:rsidR="00972EC6" w:rsidRPr="007657B6">
              <w:rPr>
                <w:sz w:val="22"/>
                <w:szCs w:val="22"/>
              </w:rPr>
              <w:t xml:space="preserve"> заседаний комиссий с участием представителей общественных объединений.</w:t>
            </w:r>
          </w:p>
        </w:tc>
      </w:tr>
      <w:tr w:rsidR="00845D1B" w:rsidRPr="007657B6" w:rsidTr="0065713D">
        <w:trPr>
          <w:trHeight w:val="419"/>
        </w:trPr>
        <w:tc>
          <w:tcPr>
            <w:tcW w:w="993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4.6.</w:t>
            </w:r>
          </w:p>
        </w:tc>
        <w:tc>
          <w:tcPr>
            <w:tcW w:w="2409" w:type="dxa"/>
          </w:tcPr>
          <w:p w:rsidR="00845D1B" w:rsidRPr="007657B6" w:rsidRDefault="00845D1B" w:rsidP="007F3E4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Оказание консультативной и методической помощи муниципальным служащим, Главе города Глазова, руководителям муниципальных учреждений по вопросам, связанным с применением на практике мер по </w:t>
            </w:r>
            <w:r w:rsidRPr="007657B6">
              <w:rPr>
                <w:sz w:val="22"/>
                <w:szCs w:val="22"/>
              </w:rPr>
              <w:lastRenderedPageBreak/>
              <w:t>противодействию коррупции</w:t>
            </w:r>
          </w:p>
        </w:tc>
        <w:tc>
          <w:tcPr>
            <w:tcW w:w="1276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по мере обращения (отчет за первое полугодие во 2 квартале, отчет за 2 полугодие в 4 квартале)</w:t>
            </w:r>
          </w:p>
        </w:tc>
        <w:tc>
          <w:tcPr>
            <w:tcW w:w="2171" w:type="dxa"/>
            <w:gridSpan w:val="7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организационной и кадровой работы, руководители органов Администрации города Глазова, наделенных полномочиями учредителя в отношении подведомственных организа</w:t>
            </w:r>
            <w:r w:rsidRPr="007657B6">
              <w:rPr>
                <w:sz w:val="22"/>
                <w:szCs w:val="22"/>
              </w:rPr>
              <w:lastRenderedPageBreak/>
              <w:t>ций</w:t>
            </w:r>
          </w:p>
        </w:tc>
        <w:tc>
          <w:tcPr>
            <w:tcW w:w="1514" w:type="dxa"/>
            <w:gridSpan w:val="2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 xml:space="preserve">повышение уровня правосознания у муниципальных служащих, Главы города Глазова, руководителей муниципальных </w:t>
            </w:r>
            <w:r w:rsidRPr="007657B6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6655" w:type="dxa"/>
          </w:tcPr>
          <w:p w:rsidR="009A788F" w:rsidRPr="007657B6" w:rsidRDefault="009A788F" w:rsidP="009A788F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 xml:space="preserve">В </w:t>
            </w:r>
            <w:r w:rsidR="00605917" w:rsidRPr="007657B6">
              <w:rPr>
                <w:sz w:val="22"/>
                <w:szCs w:val="22"/>
              </w:rPr>
              <w:t>2021 году</w:t>
            </w:r>
            <w:r w:rsidRPr="007657B6">
              <w:rPr>
                <w:sz w:val="22"/>
                <w:szCs w:val="22"/>
              </w:rPr>
              <w:t xml:space="preserve"> осуществлялось устное консультирование</w:t>
            </w:r>
            <w:r w:rsidR="00972EC6" w:rsidRPr="007657B6">
              <w:rPr>
                <w:sz w:val="22"/>
                <w:szCs w:val="22"/>
              </w:rPr>
              <w:t xml:space="preserve"> по вопросам, связанным с применением на практике мер по противодействию коррупции</w:t>
            </w:r>
            <w:r w:rsidRPr="007657B6">
              <w:rPr>
                <w:sz w:val="22"/>
                <w:szCs w:val="22"/>
              </w:rPr>
              <w:t>, по мере обращения муниципальных служащих, руководителей учреждений.</w:t>
            </w:r>
          </w:p>
          <w:p w:rsidR="00845D1B" w:rsidRPr="007657B6" w:rsidRDefault="009A788F" w:rsidP="009A788F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Администрацией города Глазова доведены до муниципальных служащих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за 2021 году (за отчетный 2020 год).</w:t>
            </w:r>
          </w:p>
          <w:p w:rsidR="00E600B9" w:rsidRPr="007657B6" w:rsidRDefault="00605917" w:rsidP="00605917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Органами, осуществляющими функции и полномочия учредителей </w:t>
            </w:r>
            <w:r w:rsidRPr="007657B6">
              <w:rPr>
                <w:sz w:val="22"/>
                <w:szCs w:val="22"/>
              </w:rPr>
              <w:lastRenderedPageBreak/>
              <w:t xml:space="preserve">в отношении подведомственных учреждений и предприятий в 2021 году была оказана </w:t>
            </w:r>
            <w:r w:rsidR="00911B33" w:rsidRPr="007657B6">
              <w:rPr>
                <w:sz w:val="22"/>
                <w:szCs w:val="22"/>
              </w:rPr>
              <w:t xml:space="preserve">консультативная и методическая помощь по вопросам, связанным с применением на практике мер по противодействию коррупции, результатом чего явилось усовершенствование уровня знаний руководителей в области законодательства о коррупции, возможность реализации этих знаний в сфере своей деятельности. </w:t>
            </w:r>
          </w:p>
        </w:tc>
      </w:tr>
      <w:tr w:rsidR="00845D1B" w:rsidRPr="007657B6" w:rsidTr="00A04233">
        <w:trPr>
          <w:trHeight w:val="841"/>
        </w:trPr>
        <w:tc>
          <w:tcPr>
            <w:tcW w:w="993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4.7.</w:t>
            </w:r>
          </w:p>
        </w:tc>
        <w:tc>
          <w:tcPr>
            <w:tcW w:w="2409" w:type="dxa"/>
          </w:tcPr>
          <w:p w:rsidR="00845D1B" w:rsidRPr="007657B6" w:rsidRDefault="00845D1B" w:rsidP="007F3E4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Обобщение и освещение на официальном портале муниципального образования «Город Глазов» материалов по итогам работы с обращениями граждан</w:t>
            </w:r>
          </w:p>
        </w:tc>
        <w:tc>
          <w:tcPr>
            <w:tcW w:w="1276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2171" w:type="dxa"/>
            <w:gridSpan w:val="7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общественных связей</w:t>
            </w:r>
          </w:p>
        </w:tc>
        <w:tc>
          <w:tcPr>
            <w:tcW w:w="1514" w:type="dxa"/>
            <w:gridSpan w:val="2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повышение уровня информированности населения о мерах о практике обращений граждан</w:t>
            </w:r>
          </w:p>
        </w:tc>
        <w:tc>
          <w:tcPr>
            <w:tcW w:w="6655" w:type="dxa"/>
          </w:tcPr>
          <w:p w:rsidR="00845D1B" w:rsidRPr="007657B6" w:rsidRDefault="00356E97" w:rsidP="00A04233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       </w:t>
            </w:r>
            <w:r w:rsidR="00472376" w:rsidRPr="007657B6">
              <w:rPr>
                <w:sz w:val="22"/>
                <w:szCs w:val="22"/>
              </w:rPr>
              <w:t xml:space="preserve">Ежеквартально на официальном портале публикуются обобщенные результаты рассмотрения обращений граждан: - в разделе «Обращения граждан» на отдельной вкладке «Обзоры обращений» </w:t>
            </w:r>
            <w:hyperlink r:id="rId10" w:history="1">
              <w:r w:rsidR="00472376" w:rsidRPr="007657B6">
                <w:rPr>
                  <w:rStyle w:val="ac"/>
                  <w:color w:val="auto"/>
                  <w:sz w:val="22"/>
                  <w:szCs w:val="22"/>
                </w:rPr>
                <w:t>http://glazov-gov.ru/about/feedback/overviews/</w:t>
              </w:r>
            </w:hyperlink>
            <w:r w:rsidR="00472376" w:rsidRPr="007657B6">
              <w:rPr>
                <w:sz w:val="22"/>
                <w:szCs w:val="22"/>
              </w:rPr>
              <w:t xml:space="preserve">. Опубликованы обзоры обращений граждан </w:t>
            </w:r>
            <w:r w:rsidRPr="007657B6">
              <w:rPr>
                <w:sz w:val="22"/>
                <w:szCs w:val="22"/>
              </w:rPr>
              <w:t xml:space="preserve">2021 год. </w:t>
            </w:r>
            <w:r w:rsidR="00472376" w:rsidRPr="007657B6">
              <w:rPr>
                <w:sz w:val="22"/>
                <w:szCs w:val="22"/>
              </w:rPr>
              <w:t>Также ежемесячно в разделе «Новости» официального портала и в социальных сетях публикуется инфографика с анализом обращений за истекший месяц.</w:t>
            </w:r>
            <w:r w:rsidRPr="007657B6">
              <w:rPr>
                <w:sz w:val="22"/>
                <w:szCs w:val="22"/>
              </w:rPr>
              <w:t xml:space="preserve"> </w:t>
            </w:r>
            <w:r w:rsidR="00035913" w:rsidRPr="007657B6">
              <w:rPr>
                <w:sz w:val="22"/>
                <w:szCs w:val="22"/>
              </w:rPr>
              <w:t xml:space="preserve">В 2021 году в Администрацию города Глазова в рамках </w:t>
            </w:r>
            <w:r w:rsidR="00035913" w:rsidRPr="007657B6">
              <w:rPr>
                <w:bCs/>
                <w:sz w:val="22"/>
                <w:szCs w:val="22"/>
              </w:rPr>
              <w:t>Федерального закона от 02.05.2006 N 59-ФЗ "О порядке рассмотрения обращений граждан Российской Федерации" (далее - ФЗ № 59-ФЗ)</w:t>
            </w:r>
            <w:r w:rsidR="00035913" w:rsidRPr="007657B6">
              <w:rPr>
                <w:sz w:val="22"/>
                <w:szCs w:val="22"/>
              </w:rPr>
              <w:t xml:space="preserve"> всего поступило 774 обращений граждан, из них</w:t>
            </w:r>
            <w:r w:rsidR="00035913" w:rsidRPr="007657B6">
              <w:rPr>
                <w:b/>
                <w:sz w:val="22"/>
                <w:szCs w:val="22"/>
              </w:rPr>
              <w:t xml:space="preserve"> </w:t>
            </w:r>
            <w:r w:rsidR="00035913" w:rsidRPr="007657B6">
              <w:rPr>
                <w:sz w:val="22"/>
                <w:szCs w:val="22"/>
              </w:rPr>
              <w:t>717 обращений граждан в письменной форме, 57 – обращений граждан в устной форме.</w:t>
            </w:r>
          </w:p>
        </w:tc>
      </w:tr>
      <w:tr w:rsidR="00845D1B" w:rsidRPr="007657B6" w:rsidTr="0065713D">
        <w:trPr>
          <w:trHeight w:val="1223"/>
        </w:trPr>
        <w:tc>
          <w:tcPr>
            <w:tcW w:w="993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4.8.</w:t>
            </w:r>
          </w:p>
        </w:tc>
        <w:tc>
          <w:tcPr>
            <w:tcW w:w="2409" w:type="dxa"/>
          </w:tcPr>
          <w:p w:rsidR="00845D1B" w:rsidRPr="007657B6" w:rsidRDefault="00845D1B" w:rsidP="007F3E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Разработка и проведение комплекса мероприятий по формированию у учащихся образовательных организаций антикоррупционных взглядов, по повышению уровня правосознания и правовой культуры. </w:t>
            </w:r>
          </w:p>
          <w:p w:rsidR="00845D1B" w:rsidRPr="007657B6" w:rsidRDefault="00845D1B" w:rsidP="007F3E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2171" w:type="dxa"/>
            <w:gridSpan w:val="7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руководители управлений сферы образования</w:t>
            </w:r>
          </w:p>
        </w:tc>
        <w:tc>
          <w:tcPr>
            <w:tcW w:w="1514" w:type="dxa"/>
            <w:gridSpan w:val="2"/>
          </w:tcPr>
          <w:p w:rsidR="00845D1B" w:rsidRPr="007657B6" w:rsidRDefault="00845D1B" w:rsidP="007F3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повышение информированности и уровня знаний по антикоррупционной тематике</w:t>
            </w:r>
          </w:p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5" w:type="dxa"/>
          </w:tcPr>
          <w:p w:rsidR="00CF144F" w:rsidRPr="007657B6" w:rsidRDefault="00CF144F" w:rsidP="00CF144F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образовательных организациях формирование антикоррупционных взглядов обучающихся   организовано:</w:t>
            </w:r>
          </w:p>
          <w:p w:rsidR="00CF144F" w:rsidRPr="007657B6" w:rsidRDefault="00CF144F" w:rsidP="00CF144F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- на уроках истории;</w:t>
            </w:r>
          </w:p>
          <w:p w:rsidR="00CF144F" w:rsidRPr="007657B6" w:rsidRDefault="00CF144F" w:rsidP="00CF144F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- на уроках обществознания;</w:t>
            </w:r>
          </w:p>
          <w:p w:rsidR="00CF144F" w:rsidRPr="007657B6" w:rsidRDefault="00CF144F" w:rsidP="00CF144F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-  через онлайн уроки финансовой грамотности;</w:t>
            </w:r>
          </w:p>
          <w:p w:rsidR="00CF144F" w:rsidRPr="007657B6" w:rsidRDefault="00CF144F" w:rsidP="00CF144F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- через онлайн уроки проекта «Проектория»;</w:t>
            </w:r>
          </w:p>
          <w:p w:rsidR="00CF144F" w:rsidRPr="007657B6" w:rsidRDefault="00CF144F" w:rsidP="00CF144F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- в МБОУ «СОШ № 13» преподается элективный курс «Юридическая психология»;</w:t>
            </w:r>
          </w:p>
          <w:p w:rsidR="00CF144F" w:rsidRPr="007657B6" w:rsidRDefault="00CF144F" w:rsidP="00CF144F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- на внеклассных мероприятиях.</w:t>
            </w:r>
          </w:p>
          <w:p w:rsidR="00CF144F" w:rsidRPr="007657B6" w:rsidRDefault="00CF144F" w:rsidP="00CF144F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Формы работы: классные часы, конкурсы рисунков и плакатов,  выставки, викторины, круглые столы на темы «Нет коррупции», «Подросток и закон», «Что такое взятка, что такое подарок», «Что такое хорошо и что такое плохо», дискуссия «Коррупция. Иллюзия и реальность», радиолинейка «Правовая пятиминутка», конкурс слоганов «Стоп, коррупция!»</w:t>
            </w:r>
          </w:p>
          <w:p w:rsidR="00845D1B" w:rsidRPr="007657B6" w:rsidRDefault="00472376" w:rsidP="004723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отчетный период в детских садах проведены: занятия с детьми старших -подготовительных групп по теме «Я и мои права»; выставки рисунков «Мои права».</w:t>
            </w:r>
          </w:p>
        </w:tc>
      </w:tr>
      <w:tr w:rsidR="00845D1B" w:rsidRPr="007657B6" w:rsidTr="0065713D">
        <w:trPr>
          <w:trHeight w:val="392"/>
        </w:trPr>
        <w:tc>
          <w:tcPr>
            <w:tcW w:w="993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4.9.</w:t>
            </w:r>
          </w:p>
        </w:tc>
        <w:tc>
          <w:tcPr>
            <w:tcW w:w="2409" w:type="dxa"/>
          </w:tcPr>
          <w:p w:rsidR="00845D1B" w:rsidRPr="007657B6" w:rsidRDefault="00845D1B" w:rsidP="007F3E4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Обеспечение размещения в сети интернет </w:t>
            </w:r>
            <w:r w:rsidRPr="007657B6">
              <w:rPr>
                <w:sz w:val="22"/>
                <w:szCs w:val="22"/>
              </w:rPr>
              <w:lastRenderedPageBreak/>
              <w:t>сведений о доходах, расходах, имуществе и обязательствах имущественного характера, муниципальных служащих, членов семей муниципальных служащих, руководителей учреждений и членов их семей в порядке, предусмотренном законодательством</w:t>
            </w:r>
          </w:p>
        </w:tc>
        <w:tc>
          <w:tcPr>
            <w:tcW w:w="1276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2 квартал</w:t>
            </w:r>
          </w:p>
        </w:tc>
        <w:tc>
          <w:tcPr>
            <w:tcW w:w="2180" w:type="dxa"/>
            <w:gridSpan w:val="8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организационной и кадро</w:t>
            </w:r>
            <w:r w:rsidRPr="007657B6">
              <w:rPr>
                <w:sz w:val="22"/>
                <w:szCs w:val="22"/>
              </w:rPr>
              <w:lastRenderedPageBreak/>
              <w:t>вой работы</w:t>
            </w:r>
          </w:p>
        </w:tc>
        <w:tc>
          <w:tcPr>
            <w:tcW w:w="1505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 xml:space="preserve">обеспечение открытости </w:t>
            </w:r>
            <w:r w:rsidRPr="007657B6">
              <w:rPr>
                <w:sz w:val="22"/>
                <w:szCs w:val="22"/>
              </w:rPr>
              <w:lastRenderedPageBreak/>
              <w:t xml:space="preserve">(прозрачности) сведений о доходах, расходах, имуществе и обязательствах имущественного характера, муниципальных служащих, членов семей муниципальных служащих, руководителей учреждений и членов их семей </w:t>
            </w:r>
          </w:p>
        </w:tc>
        <w:tc>
          <w:tcPr>
            <w:tcW w:w="6655" w:type="dxa"/>
          </w:tcPr>
          <w:p w:rsidR="00845D1B" w:rsidRPr="007657B6" w:rsidRDefault="00972EC6" w:rsidP="00972EC6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 xml:space="preserve">Сведения о доходах, расходах, об имуществе и обязательствах имущественного характера за 2020 год размещены в 2021 году в </w:t>
            </w:r>
            <w:r w:rsidRPr="007657B6">
              <w:rPr>
                <w:sz w:val="22"/>
                <w:szCs w:val="22"/>
              </w:rPr>
              <w:lastRenderedPageBreak/>
              <w:t>разделе «Противодействие коррупции» в течение 14 рабочих дней в порядке, предусмотренном постановлением Администрации города Глазова от 06.04.2015 №12/8.</w:t>
            </w:r>
          </w:p>
        </w:tc>
      </w:tr>
      <w:tr w:rsidR="00845D1B" w:rsidRPr="007657B6" w:rsidTr="0065713D">
        <w:trPr>
          <w:trHeight w:val="392"/>
        </w:trPr>
        <w:tc>
          <w:tcPr>
            <w:tcW w:w="993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4.10.</w:t>
            </w:r>
          </w:p>
        </w:tc>
        <w:tc>
          <w:tcPr>
            <w:tcW w:w="2409" w:type="dxa"/>
          </w:tcPr>
          <w:p w:rsidR="00845D1B" w:rsidRPr="007657B6" w:rsidRDefault="00845D1B" w:rsidP="007F3E4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Организация оценки знаний муниципальных служащих в рамках проведения аттестации по вопросам противодействия коррупции </w:t>
            </w:r>
          </w:p>
        </w:tc>
        <w:tc>
          <w:tcPr>
            <w:tcW w:w="1276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2171" w:type="dxa"/>
            <w:gridSpan w:val="7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организационной и кадровой работы</w:t>
            </w:r>
          </w:p>
        </w:tc>
        <w:tc>
          <w:tcPr>
            <w:tcW w:w="1514" w:type="dxa"/>
            <w:gridSpan w:val="2"/>
          </w:tcPr>
          <w:p w:rsidR="00845D1B" w:rsidRPr="007657B6" w:rsidRDefault="00845D1B" w:rsidP="007F3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повышение уровня знаний муниципальных служащих по антикоррупционной тематике</w:t>
            </w:r>
          </w:p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5" w:type="dxa"/>
          </w:tcPr>
          <w:p w:rsidR="00845D1B" w:rsidRPr="007657B6" w:rsidRDefault="00972EC6" w:rsidP="007D1B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В </w:t>
            </w:r>
            <w:r w:rsidR="007D1BBF" w:rsidRPr="007657B6">
              <w:rPr>
                <w:sz w:val="22"/>
                <w:szCs w:val="22"/>
              </w:rPr>
              <w:t>2021 году</w:t>
            </w:r>
            <w:r w:rsidRPr="007657B6">
              <w:rPr>
                <w:sz w:val="22"/>
                <w:szCs w:val="22"/>
              </w:rPr>
              <w:t xml:space="preserve"> аттестация и оценка знаний по вопросам противодействия коррупции </w:t>
            </w:r>
            <w:r w:rsidR="007D1BBF" w:rsidRPr="007657B6">
              <w:rPr>
                <w:sz w:val="22"/>
                <w:szCs w:val="22"/>
              </w:rPr>
              <w:t xml:space="preserve">проведена </w:t>
            </w:r>
            <w:r w:rsidRPr="007657B6">
              <w:rPr>
                <w:sz w:val="22"/>
                <w:szCs w:val="22"/>
              </w:rPr>
              <w:t xml:space="preserve">в отношении </w:t>
            </w:r>
            <w:r w:rsidR="007D1BBF" w:rsidRPr="007657B6">
              <w:rPr>
                <w:sz w:val="22"/>
                <w:szCs w:val="22"/>
              </w:rPr>
              <w:t xml:space="preserve">27 </w:t>
            </w:r>
            <w:r w:rsidRPr="007657B6">
              <w:rPr>
                <w:sz w:val="22"/>
                <w:szCs w:val="22"/>
              </w:rPr>
              <w:t>муниципальных служащих</w:t>
            </w:r>
            <w:r w:rsidR="00356E97" w:rsidRPr="007657B6">
              <w:rPr>
                <w:sz w:val="22"/>
                <w:szCs w:val="22"/>
              </w:rPr>
              <w:t>, из них сдали тест по оценке знаний по вопросам противодействия коррупции: 21 муниципальный служащий (100 %), 4 муниципальных служащих  (97 %), 1 муниципальный служащий (94%), 1 муниципальный служащий (88%).</w:t>
            </w:r>
            <w:r w:rsidR="00FA5CAF" w:rsidRPr="007657B6">
              <w:rPr>
                <w:sz w:val="22"/>
                <w:szCs w:val="22"/>
              </w:rPr>
              <w:t xml:space="preserve">  </w:t>
            </w:r>
          </w:p>
        </w:tc>
      </w:tr>
      <w:tr w:rsidR="00845D1B" w:rsidRPr="007657B6" w:rsidTr="0065713D">
        <w:trPr>
          <w:trHeight w:val="392"/>
        </w:trPr>
        <w:tc>
          <w:tcPr>
            <w:tcW w:w="993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4.11.</w:t>
            </w:r>
          </w:p>
        </w:tc>
        <w:tc>
          <w:tcPr>
            <w:tcW w:w="2409" w:type="dxa"/>
          </w:tcPr>
          <w:p w:rsidR="00845D1B" w:rsidRPr="007657B6" w:rsidRDefault="00845D1B" w:rsidP="007F3E4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Организация взаимодействия с правоохранительными органами, осуществляющими меры по противодействию коррупции по информационному обмену и анализу практики рассмотрения представлений (сооб</w:t>
            </w:r>
            <w:r w:rsidRPr="007657B6">
              <w:rPr>
                <w:sz w:val="22"/>
                <w:szCs w:val="22"/>
              </w:rPr>
              <w:lastRenderedPageBreak/>
              <w:t xml:space="preserve">щений, информации) </w:t>
            </w:r>
          </w:p>
        </w:tc>
        <w:tc>
          <w:tcPr>
            <w:tcW w:w="1276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2171" w:type="dxa"/>
            <w:gridSpan w:val="7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руководитель Аппарата, управление организационной и кадровой работы</w:t>
            </w:r>
          </w:p>
        </w:tc>
        <w:tc>
          <w:tcPr>
            <w:tcW w:w="1514" w:type="dxa"/>
            <w:gridSpan w:val="2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своевременное информационное обеспечение по вопросам противодействия </w:t>
            </w:r>
          </w:p>
        </w:tc>
        <w:tc>
          <w:tcPr>
            <w:tcW w:w="6655" w:type="dxa"/>
          </w:tcPr>
          <w:p w:rsidR="00845D1B" w:rsidRPr="007657B6" w:rsidRDefault="00356E97" w:rsidP="00356E97">
            <w:pPr>
              <w:ind w:left="34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       </w:t>
            </w:r>
            <w:r w:rsidR="00E27F36" w:rsidRPr="007657B6">
              <w:rPr>
                <w:sz w:val="22"/>
                <w:szCs w:val="22"/>
              </w:rPr>
              <w:t xml:space="preserve">Администрация города Глазова осуществляет взаимодействие с правоохранительными органами посредством информационного обмена, совместной работы на заседаниях координационного совета по обеспечению профилактики правонарушений на территории муниципального образования «Город Глазов» Удмуртской Республики, комиссии по координации работы по противодействию коррупции в муниципальном образовании «Город Глазов»,  на совещаниях. Представления Глазовской межрайонной прокуратуры рассмтариваются при Главе города Глазова, при заместителях Главы города Глазова, руководителе Аппарата Администрации города </w:t>
            </w:r>
            <w:r w:rsidR="00E27F36" w:rsidRPr="007657B6">
              <w:rPr>
                <w:sz w:val="22"/>
                <w:szCs w:val="22"/>
              </w:rPr>
              <w:lastRenderedPageBreak/>
              <w:t>Глазова.</w:t>
            </w:r>
            <w:r w:rsidR="00605917" w:rsidRPr="007657B6">
              <w:rPr>
                <w:sz w:val="22"/>
                <w:szCs w:val="22"/>
              </w:rPr>
              <w:t xml:space="preserve"> Администрация города Глазова направляет информацию в Глазовскую межрайонную прокуратуру об увольнении муниципальных служащих, входящих в перечень должностей муниципальной службы в Администрации города Глазова, при замещении которых на гражданина после увольнения с муниципальной службы налагаются ограничения при заключении трудового или гражданско-правового договоров, утвержденного распоряжением Администрации города Глазова от 30.12.2019 №229/од (в ред.распоряжения Администрации города Глазова от 30.12.2019 №229/од).  В 2021 году уволено 7 муниципальных служащих, входящих в соответствующий перечень должностей муниципальной службы в Администрации города Глазова, о чем органы прокуратуры были уведомлены. В сроки, указанные в запросах надзорных органов</w:t>
            </w:r>
            <w:r w:rsidR="006D2120" w:rsidRPr="007657B6">
              <w:rPr>
                <w:sz w:val="22"/>
                <w:szCs w:val="22"/>
              </w:rPr>
              <w:t>,</w:t>
            </w:r>
            <w:r w:rsidR="00605917" w:rsidRPr="007657B6">
              <w:rPr>
                <w:sz w:val="22"/>
                <w:szCs w:val="22"/>
              </w:rPr>
              <w:t xml:space="preserve"> информация </w:t>
            </w:r>
            <w:r w:rsidR="006D2120" w:rsidRPr="007657B6">
              <w:rPr>
                <w:sz w:val="22"/>
                <w:szCs w:val="22"/>
              </w:rPr>
              <w:t xml:space="preserve">Администрации города Глазова </w:t>
            </w:r>
            <w:r w:rsidR="00605917" w:rsidRPr="007657B6">
              <w:rPr>
                <w:sz w:val="22"/>
                <w:szCs w:val="22"/>
              </w:rPr>
              <w:t>оперативно направляется.</w:t>
            </w:r>
          </w:p>
        </w:tc>
      </w:tr>
      <w:tr w:rsidR="00845D1B" w:rsidRPr="007657B6" w:rsidTr="0065713D">
        <w:trPr>
          <w:trHeight w:val="392"/>
        </w:trPr>
        <w:tc>
          <w:tcPr>
            <w:tcW w:w="993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4.12.</w:t>
            </w:r>
          </w:p>
        </w:tc>
        <w:tc>
          <w:tcPr>
            <w:tcW w:w="2409" w:type="dxa"/>
          </w:tcPr>
          <w:p w:rsidR="00845D1B" w:rsidRPr="007657B6" w:rsidRDefault="00845D1B" w:rsidP="007F3E4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Проведение семинаров-совещаний со специалистами, ответственными за профилактику коррупционных правонарушений, в подведомственных организациях</w:t>
            </w:r>
          </w:p>
        </w:tc>
        <w:tc>
          <w:tcPr>
            <w:tcW w:w="1276" w:type="dxa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4 квартал</w:t>
            </w:r>
          </w:p>
        </w:tc>
        <w:tc>
          <w:tcPr>
            <w:tcW w:w="2162" w:type="dxa"/>
            <w:gridSpan w:val="6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руководители органов Администрации города Глазова, наделенных полномочиями учредителя в отношении подведомственных организаций</w:t>
            </w:r>
          </w:p>
        </w:tc>
        <w:tc>
          <w:tcPr>
            <w:tcW w:w="1523" w:type="dxa"/>
            <w:gridSpan w:val="3"/>
          </w:tcPr>
          <w:p w:rsidR="00845D1B" w:rsidRPr="007657B6" w:rsidRDefault="00845D1B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методическое руководство, обмен опытом работы по противодействию коррупции</w:t>
            </w:r>
          </w:p>
        </w:tc>
        <w:tc>
          <w:tcPr>
            <w:tcW w:w="6655" w:type="dxa"/>
          </w:tcPr>
          <w:p w:rsidR="00FA5CAF" w:rsidRPr="007657B6" w:rsidRDefault="00FA5CAF" w:rsidP="00A912C4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      В марте 2021 года на совещаниях с заведующими детских садов, руководителей образовательных организаций, культуры, спорта и молодежной политики </w:t>
            </w:r>
            <w:r w:rsidR="00931721" w:rsidRPr="007657B6">
              <w:rPr>
                <w:sz w:val="22"/>
                <w:szCs w:val="22"/>
              </w:rPr>
              <w:t xml:space="preserve">ответственными лицами за профилактику коррупционных правонарушений управления организационной и кадровой работы </w:t>
            </w:r>
            <w:r w:rsidRPr="007657B6">
              <w:rPr>
                <w:sz w:val="22"/>
                <w:szCs w:val="22"/>
              </w:rPr>
              <w:t>была проведена учеба по вопросу заполнения справок о доходах, расходах, об имуществе и обязательствах имущественного характера.</w:t>
            </w:r>
          </w:p>
          <w:p w:rsidR="00CF144F" w:rsidRPr="007657B6" w:rsidRDefault="00FA5CAF" w:rsidP="00A912C4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       </w:t>
            </w:r>
            <w:r w:rsidR="00A912C4" w:rsidRPr="007657B6">
              <w:rPr>
                <w:sz w:val="22"/>
                <w:szCs w:val="22"/>
              </w:rPr>
              <w:t xml:space="preserve">В сфере образования проведены следующие семинары-совещания: </w:t>
            </w:r>
            <w:r w:rsidR="00CF144F" w:rsidRPr="007657B6">
              <w:rPr>
                <w:sz w:val="22"/>
                <w:szCs w:val="22"/>
              </w:rPr>
              <w:t>с ответственными за профилактику коррупционных и иных правонарушений  по вопросу «Отчет о работе образовательной организации по профилактике коррупции за 2020 год», январь, 2021 г.</w:t>
            </w:r>
            <w:r w:rsidR="00A912C4" w:rsidRPr="007657B6">
              <w:rPr>
                <w:sz w:val="22"/>
                <w:szCs w:val="22"/>
              </w:rPr>
              <w:t xml:space="preserve">, руководителями учреждений  доведена информация </w:t>
            </w:r>
            <w:r w:rsidR="00CF144F" w:rsidRPr="007657B6">
              <w:rPr>
                <w:sz w:val="22"/>
                <w:szCs w:val="22"/>
              </w:rPr>
              <w:t>по итогам проверки сайтов образовательных организаций, раздела «Противодействие коррупции», на совещании руководителей образовательных организаций, апрель 2021 г., информация  на совещании руководителей образовательных организаций, январь 2021г.,  о заполнении справок о доходах.</w:t>
            </w:r>
          </w:p>
          <w:p w:rsidR="00845D1B" w:rsidRPr="007657B6" w:rsidRDefault="00A912C4" w:rsidP="00A912C4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        В МУП «Редакция газеты Красное знамя»  с участием главного бухгалтера, менеджеров по рекламе, специалиста по маркетингу о механизмах достижения плана финансово-хозяйственной деятельности при соблюдении всех норм законодательства и недопустимости недобросовестной работы. Еженедельно проводились совещания сотрудников редакционного отдела с обсуждением планов отдела по выпуску газетных номеров и обязательным включением в </w:t>
            </w:r>
            <w:r w:rsidRPr="007657B6">
              <w:rPr>
                <w:sz w:val="22"/>
                <w:szCs w:val="22"/>
              </w:rPr>
              <w:lastRenderedPageBreak/>
              <w:t xml:space="preserve">них публикаций в рубриках «Происшествия и криминал», «Закон и порядок».    </w:t>
            </w:r>
          </w:p>
          <w:p w:rsidR="00E600B9" w:rsidRPr="007657B6" w:rsidRDefault="00E600B9" w:rsidP="00E600B9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Управлением культуры, спорта и молодежной политики проводятся семинары-совещания со специалистами ответственными за профилактику коррупционных правонарушений осуществляется в соответствии с планами работы подведомственный учреждений культуры.</w:t>
            </w:r>
          </w:p>
          <w:p w:rsidR="00911B33" w:rsidRPr="007657B6" w:rsidRDefault="00911B33" w:rsidP="00E600B9">
            <w:pPr>
              <w:jc w:val="both"/>
              <w:rPr>
                <w:color w:val="FF0000"/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За первый квартал 2021 года в каждом подведомственном учреждении (предприятии) ЖКХ осуществлен комплекс организационных, разъяснительных и иных мер по профилактике коррупционных правонарушений, в том числе в рамках проведения совещаний.</w:t>
            </w:r>
          </w:p>
        </w:tc>
      </w:tr>
      <w:tr w:rsidR="0007344C" w:rsidRPr="007657B6" w:rsidTr="0065713D">
        <w:trPr>
          <w:trHeight w:val="392"/>
        </w:trPr>
        <w:tc>
          <w:tcPr>
            <w:tcW w:w="993" w:type="dxa"/>
          </w:tcPr>
          <w:p w:rsidR="0007344C" w:rsidRPr="007657B6" w:rsidRDefault="0007344C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4.13</w:t>
            </w:r>
          </w:p>
        </w:tc>
        <w:tc>
          <w:tcPr>
            <w:tcW w:w="2409" w:type="dxa"/>
          </w:tcPr>
          <w:p w:rsidR="0007344C" w:rsidRPr="007657B6" w:rsidRDefault="0007344C" w:rsidP="0007344C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7657B6">
              <w:rPr>
                <w:rFonts w:ascii="Times New Roman" w:hAnsi="Times New Roman" w:cs="Times New Roman"/>
                <w:bCs/>
                <w:szCs w:val="22"/>
              </w:rPr>
              <w:t>Обучение муниципальных служащих, в обязанности которых входит проведение закупок товаров, работ, услуг для обеспечения муниципальных нужд, по образовательным программ в области противодействия коррупции</w:t>
            </w:r>
          </w:p>
        </w:tc>
        <w:tc>
          <w:tcPr>
            <w:tcW w:w="1276" w:type="dxa"/>
          </w:tcPr>
          <w:p w:rsidR="0007344C" w:rsidRPr="007657B6" w:rsidRDefault="0007344C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4 квартал</w:t>
            </w:r>
          </w:p>
        </w:tc>
        <w:tc>
          <w:tcPr>
            <w:tcW w:w="2162" w:type="dxa"/>
            <w:gridSpan w:val="6"/>
          </w:tcPr>
          <w:p w:rsidR="0007344C" w:rsidRPr="007657B6" w:rsidRDefault="0007344C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организационной и кадровой работы</w:t>
            </w:r>
          </w:p>
        </w:tc>
        <w:tc>
          <w:tcPr>
            <w:tcW w:w="1523" w:type="dxa"/>
            <w:gridSpan w:val="3"/>
          </w:tcPr>
          <w:p w:rsidR="0007344C" w:rsidRPr="007657B6" w:rsidRDefault="0007344C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повышение уровня образования муниципальных служащих,</w:t>
            </w:r>
            <w:r w:rsidRPr="007657B6">
              <w:rPr>
                <w:bCs/>
                <w:sz w:val="22"/>
                <w:szCs w:val="22"/>
              </w:rPr>
              <w:t xml:space="preserve"> в обязанности которых входит проведение закупок товаров, работ, услуг для обеспечения муниципальных нужд</w:t>
            </w:r>
            <w:r w:rsidRPr="007657B6">
              <w:rPr>
                <w:sz w:val="22"/>
                <w:szCs w:val="22"/>
              </w:rPr>
              <w:t xml:space="preserve"> в сфере противодействия коррупции</w:t>
            </w:r>
          </w:p>
        </w:tc>
        <w:tc>
          <w:tcPr>
            <w:tcW w:w="6655" w:type="dxa"/>
          </w:tcPr>
          <w:p w:rsidR="0007344C" w:rsidRPr="007657B6" w:rsidRDefault="00605917" w:rsidP="00A04233">
            <w:pPr>
              <w:jc w:val="both"/>
              <w:rPr>
                <w:color w:val="FF0000"/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отношении муниципальных служащих, в обязанности которых входит</w:t>
            </w:r>
            <w:r w:rsidRPr="007657B6">
              <w:rPr>
                <w:color w:val="FF0000"/>
                <w:sz w:val="22"/>
                <w:szCs w:val="22"/>
              </w:rPr>
              <w:t xml:space="preserve"> </w:t>
            </w:r>
            <w:r w:rsidRPr="007657B6">
              <w:rPr>
                <w:bCs/>
                <w:sz w:val="22"/>
                <w:szCs w:val="22"/>
              </w:rPr>
              <w:t>проведение закупок товаров, работ, услуг для обеспечения муниципальных нужд, по образовательным программ в области противодействия коррупции, обучение не проводилось</w:t>
            </w:r>
            <w:r w:rsidR="00A04233" w:rsidRPr="007657B6">
              <w:rPr>
                <w:bCs/>
                <w:sz w:val="22"/>
                <w:szCs w:val="22"/>
              </w:rPr>
              <w:t>.</w:t>
            </w:r>
          </w:p>
        </w:tc>
      </w:tr>
      <w:tr w:rsidR="0007344C" w:rsidRPr="007657B6" w:rsidTr="0065713D">
        <w:trPr>
          <w:trHeight w:val="392"/>
        </w:trPr>
        <w:tc>
          <w:tcPr>
            <w:tcW w:w="993" w:type="dxa"/>
          </w:tcPr>
          <w:p w:rsidR="0007344C" w:rsidRPr="007657B6" w:rsidRDefault="0007344C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4.14</w:t>
            </w:r>
          </w:p>
        </w:tc>
        <w:tc>
          <w:tcPr>
            <w:tcW w:w="2409" w:type="dxa"/>
          </w:tcPr>
          <w:p w:rsidR="0007344C" w:rsidRPr="007657B6" w:rsidRDefault="0007344C" w:rsidP="0007344C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7657B6">
              <w:rPr>
                <w:rFonts w:ascii="Times New Roman" w:hAnsi="Times New Roman" w:cs="Times New Roman"/>
                <w:bCs/>
                <w:szCs w:val="22"/>
              </w:rPr>
              <w:t>Обучение руководителей муниципальных учреждений по теме: «Конфликт интересов. Меры по предотвращению и урегулирова</w:t>
            </w:r>
            <w:r w:rsidR="006D2120" w:rsidRPr="007657B6">
              <w:rPr>
                <w:rFonts w:ascii="Times New Roman" w:hAnsi="Times New Roman" w:cs="Times New Roman"/>
                <w:bCs/>
                <w:szCs w:val="22"/>
              </w:rPr>
              <w:t>н</w:t>
            </w:r>
            <w:r w:rsidRPr="007657B6">
              <w:rPr>
                <w:rFonts w:ascii="Times New Roman" w:hAnsi="Times New Roman" w:cs="Times New Roman"/>
                <w:bCs/>
                <w:szCs w:val="22"/>
              </w:rPr>
              <w:t>ию конфликта интересов»</w:t>
            </w:r>
          </w:p>
        </w:tc>
        <w:tc>
          <w:tcPr>
            <w:tcW w:w="1276" w:type="dxa"/>
          </w:tcPr>
          <w:p w:rsidR="0007344C" w:rsidRPr="007657B6" w:rsidRDefault="0007344C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4 квартал</w:t>
            </w:r>
          </w:p>
        </w:tc>
        <w:tc>
          <w:tcPr>
            <w:tcW w:w="2162" w:type="dxa"/>
            <w:gridSpan w:val="6"/>
          </w:tcPr>
          <w:p w:rsidR="0007344C" w:rsidRPr="007657B6" w:rsidRDefault="0007344C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организационной и кадровой работы</w:t>
            </w:r>
          </w:p>
        </w:tc>
        <w:tc>
          <w:tcPr>
            <w:tcW w:w="1523" w:type="dxa"/>
            <w:gridSpan w:val="3"/>
          </w:tcPr>
          <w:p w:rsidR="0007344C" w:rsidRPr="007657B6" w:rsidRDefault="0007344C" w:rsidP="0007344C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повышение уровня знаний у руководителей муниципальных учреждений  </w:t>
            </w:r>
          </w:p>
          <w:p w:rsidR="0007344C" w:rsidRPr="007657B6" w:rsidRDefault="0007344C" w:rsidP="007F3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5" w:type="dxa"/>
          </w:tcPr>
          <w:p w:rsidR="0007344C" w:rsidRPr="007657B6" w:rsidRDefault="006D2120" w:rsidP="006D2120">
            <w:pPr>
              <w:jc w:val="both"/>
              <w:rPr>
                <w:color w:val="FF0000"/>
                <w:sz w:val="22"/>
                <w:szCs w:val="22"/>
              </w:rPr>
            </w:pPr>
            <w:r w:rsidRPr="007657B6">
              <w:rPr>
                <w:bCs/>
                <w:sz w:val="22"/>
                <w:szCs w:val="22"/>
              </w:rPr>
              <w:t xml:space="preserve">В 2021 году были проведены консультации руководителей учреждений по теме: «Конфликт интересов. Меры по предотвращению и урегулированию конфликта интересов», которые обратились за разъяснением данной тематике. </w:t>
            </w: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3548A7" w:rsidP="007F3E41">
            <w:pPr>
              <w:jc w:val="center"/>
              <w:rPr>
                <w:b/>
                <w:sz w:val="22"/>
                <w:szCs w:val="22"/>
              </w:rPr>
            </w:pPr>
            <w:r w:rsidRPr="007657B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70" w:type="dxa"/>
            <w:gridSpan w:val="11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b/>
                <w:sz w:val="22"/>
                <w:szCs w:val="22"/>
              </w:rPr>
              <w:t>Установление обратной связи с получателями муниципальных услуг, гражданами</w:t>
            </w:r>
          </w:p>
        </w:tc>
        <w:tc>
          <w:tcPr>
            <w:tcW w:w="6655" w:type="dxa"/>
          </w:tcPr>
          <w:p w:rsidR="003548A7" w:rsidRPr="007657B6" w:rsidRDefault="003548A7" w:rsidP="007F3E4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2409" w:type="dxa"/>
          </w:tcPr>
          <w:p w:rsidR="003548A7" w:rsidRPr="007657B6" w:rsidRDefault="003548A7" w:rsidP="007F3E4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Мониторинг публикаций в средствах массовой информации, социальных сетей, обращений и жалоб граждан, о фактах коррупции, проявлениях коррупции в действиях (бездействии) лиц, замещающих должности муниципальной службы в Администрации города Глазова, руководителей учреждений (предприятий) города Глазова</w:t>
            </w:r>
          </w:p>
        </w:tc>
        <w:tc>
          <w:tcPr>
            <w:tcW w:w="1276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133" w:type="dxa"/>
            <w:gridSpan w:val="3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общественных связей</w:t>
            </w:r>
          </w:p>
        </w:tc>
        <w:tc>
          <w:tcPr>
            <w:tcW w:w="1552" w:type="dxa"/>
            <w:gridSpan w:val="6"/>
            <w:shd w:val="clear" w:color="auto" w:fill="auto"/>
          </w:tcPr>
          <w:p w:rsidR="003548A7" w:rsidRPr="007657B6" w:rsidRDefault="003548A7" w:rsidP="007F3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выявление информации по фактам коррупции в действиях(бездействии) муниципальных служащих, руководителей учреждений (предприятий) в целях предупреждения и (или) пресечения коррупционных правонарушений</w:t>
            </w:r>
          </w:p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5" w:type="dxa"/>
          </w:tcPr>
          <w:p w:rsidR="00DA5E88" w:rsidRPr="007657B6" w:rsidRDefault="00DA5E88" w:rsidP="00DA5E88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Управлением проводился постоянный мониторинг СМИ и социальных сетей, обращений и жалоб граждан о фактах коррупции.</w:t>
            </w:r>
          </w:p>
          <w:p w:rsidR="00DA5E88" w:rsidRPr="007657B6" w:rsidRDefault="00DA5E88" w:rsidP="00DA5E88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Мониторинг проводится по публикациям газет «Красное знамя», «Калина Красная», «Мой город Глазов», «Иднакар», информационного портала «Город Глазов», наиболее крупных групп в социальных сетях ВКонтакте, Одноклассники, </w:t>
            </w:r>
            <w:r w:rsidRPr="007657B6">
              <w:rPr>
                <w:sz w:val="22"/>
                <w:szCs w:val="22"/>
                <w:lang w:val="en-US"/>
              </w:rPr>
              <w:t>Facebook</w:t>
            </w:r>
            <w:r w:rsidRPr="007657B6">
              <w:rPr>
                <w:sz w:val="22"/>
                <w:szCs w:val="22"/>
              </w:rPr>
              <w:t>, новостей телеканала «Гарант Глазов».</w:t>
            </w:r>
          </w:p>
          <w:p w:rsidR="00DA5E88" w:rsidRPr="007657B6" w:rsidRDefault="00DA5E88" w:rsidP="00DA5E88">
            <w:pPr>
              <w:jc w:val="both"/>
              <w:rPr>
                <w:b/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В </w:t>
            </w:r>
            <w:r w:rsidR="00931721" w:rsidRPr="007657B6">
              <w:rPr>
                <w:sz w:val="22"/>
                <w:szCs w:val="22"/>
              </w:rPr>
              <w:t>2021 году</w:t>
            </w:r>
            <w:r w:rsidRPr="007657B6">
              <w:rPr>
                <w:sz w:val="22"/>
                <w:szCs w:val="22"/>
              </w:rPr>
              <w:t xml:space="preserve"> обращений и публикаций, содержащих сведения о фактах коррупции, не выявлено.</w:t>
            </w:r>
          </w:p>
          <w:p w:rsidR="003548A7" w:rsidRPr="007657B6" w:rsidRDefault="003548A7" w:rsidP="007F3E4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5.2.</w:t>
            </w:r>
          </w:p>
        </w:tc>
        <w:tc>
          <w:tcPr>
            <w:tcW w:w="2409" w:type="dxa"/>
          </w:tcPr>
          <w:p w:rsidR="003548A7" w:rsidRPr="007657B6" w:rsidRDefault="003548A7" w:rsidP="007F3E4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Мониторинг сообщений граждан о фактах склонения к коррупционным правонарушениям, о фактах возникновения конфликта интересов, зафиксированных в специальных журналах </w:t>
            </w:r>
          </w:p>
        </w:tc>
        <w:tc>
          <w:tcPr>
            <w:tcW w:w="1276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постоянно (отчет за первое полугодие во 2 квартале, отчет за 2 полугодие в 4 квартале)</w:t>
            </w:r>
          </w:p>
        </w:tc>
        <w:tc>
          <w:tcPr>
            <w:tcW w:w="2133" w:type="dxa"/>
            <w:gridSpan w:val="3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организационной и кадровой работы</w:t>
            </w:r>
          </w:p>
        </w:tc>
        <w:tc>
          <w:tcPr>
            <w:tcW w:w="1552" w:type="dxa"/>
            <w:gridSpan w:val="6"/>
            <w:shd w:val="clear" w:color="auto" w:fill="auto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выявление информации по фактам коррупции в действиях(бездействии) муниципальных служащих </w:t>
            </w:r>
          </w:p>
        </w:tc>
        <w:tc>
          <w:tcPr>
            <w:tcW w:w="6655" w:type="dxa"/>
          </w:tcPr>
          <w:p w:rsidR="003548A7" w:rsidRPr="007657B6" w:rsidRDefault="00972EC6" w:rsidP="00972EC6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Сообщения граждан о фактах муниципальных служащих к коррупционным правонарушениям, о возникновении личной заинтересованности, которая может повлечь за собой конфликт интересов или повлекла конфликт интересов, не зарегистрировано</w:t>
            </w: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5.3.</w:t>
            </w:r>
          </w:p>
        </w:tc>
        <w:tc>
          <w:tcPr>
            <w:tcW w:w="2409" w:type="dxa"/>
          </w:tcPr>
          <w:p w:rsidR="003548A7" w:rsidRPr="007657B6" w:rsidRDefault="003548A7" w:rsidP="007F3E4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Удовлетворенность гражданами качеством предоставляемых услуг (муниципальных и государственных услуг)</w:t>
            </w:r>
          </w:p>
        </w:tc>
        <w:tc>
          <w:tcPr>
            <w:tcW w:w="1276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4 квартал</w:t>
            </w:r>
          </w:p>
        </w:tc>
        <w:tc>
          <w:tcPr>
            <w:tcW w:w="2133" w:type="dxa"/>
            <w:gridSpan w:val="3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Директор МБУ «ЦДИ и ОБ», руководители органов Администрации города Глазова сферы образования, культуры, ЖКХ, управление информатизации и связи</w:t>
            </w:r>
          </w:p>
        </w:tc>
        <w:tc>
          <w:tcPr>
            <w:tcW w:w="1552" w:type="dxa"/>
            <w:gridSpan w:val="6"/>
            <w:shd w:val="clear" w:color="auto" w:fill="auto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организация системной работы в соответствующих сферах деятельности на основе проведения мониторинга </w:t>
            </w:r>
            <w:r w:rsidRPr="007657B6">
              <w:rPr>
                <w:sz w:val="22"/>
                <w:szCs w:val="22"/>
              </w:rPr>
              <w:lastRenderedPageBreak/>
              <w:t>качества предоставления (оказания) услуг</w:t>
            </w:r>
          </w:p>
        </w:tc>
        <w:tc>
          <w:tcPr>
            <w:tcW w:w="6655" w:type="dxa"/>
          </w:tcPr>
          <w:p w:rsidR="00A912C4" w:rsidRPr="007657B6" w:rsidRDefault="00A912C4" w:rsidP="00A912C4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Управлением образования, образовательными организациями оказывается  услуга предоставления общедоступного и бесплатного общего образования по основным общеобразовательным программам. Услуга оказана в полном объеме, завершили учебный 2020-2021 год 10 275 обучающихся. Учебные программы освоены в полном объеме, успешно организована итоговая аттестация выпускников 9 и 11 классов в форме ОГЭ ЕГЭ и ГВЭ.</w:t>
            </w:r>
            <w:r w:rsidR="00911B33" w:rsidRPr="007657B6">
              <w:rPr>
                <w:sz w:val="22"/>
                <w:szCs w:val="22"/>
              </w:rPr>
              <w:t xml:space="preserve"> </w:t>
            </w:r>
            <w:r w:rsidRPr="007657B6">
              <w:rPr>
                <w:sz w:val="22"/>
                <w:szCs w:val="22"/>
              </w:rPr>
              <w:t xml:space="preserve">Об удовлетворенности гражданами качеством предоставляемых услуг можно судить по поступающим обращениям граждан. Обращения касались вопросов </w:t>
            </w:r>
            <w:r w:rsidRPr="007657B6">
              <w:rPr>
                <w:sz w:val="22"/>
                <w:szCs w:val="22"/>
              </w:rPr>
              <w:lastRenderedPageBreak/>
              <w:t>организации обучения, поступления в школу. Все обращения оперативно рассмотрены, заявители удовлетворены.</w:t>
            </w:r>
            <w:r w:rsidR="00911B33" w:rsidRPr="007657B6">
              <w:rPr>
                <w:sz w:val="22"/>
                <w:szCs w:val="22"/>
              </w:rPr>
              <w:t xml:space="preserve"> </w:t>
            </w:r>
            <w:r w:rsidR="00056B1F" w:rsidRPr="007657B6">
              <w:rPr>
                <w:sz w:val="22"/>
                <w:szCs w:val="22"/>
              </w:rPr>
              <w:t>Отдел дошкольного образования Администрации города Глазова ока-зывает муниципальную услугу "Прием заявлений о зачислении детей в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учет»". За 2021 год услуга оказана 880 гражданам. Жалоб, претензий по поводу предоставления услуги, не поступало.</w:t>
            </w:r>
          </w:p>
          <w:p w:rsidR="003548A7" w:rsidRPr="007657B6" w:rsidRDefault="007E184E" w:rsidP="007E184E">
            <w:pPr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Претензий в отношении качества предоставляемых МУП «Редакция газеты «Красное знамя» и МАУ «Здоровое питание» за отчетный период не поступало.</w:t>
            </w:r>
          </w:p>
          <w:p w:rsidR="004D74A1" w:rsidRPr="007657B6" w:rsidRDefault="00E600B9" w:rsidP="004D74A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По отзывам граждан удовлетворяет качество предоставляемых муниципальных услуг в сфере культуры. На официальных сайтах подведомственных учреждений обеспечена возможность обращения по вопросам удовлетворенности качеством услуг. В 2021 го</w:t>
            </w:r>
            <w:r w:rsidR="00931721" w:rsidRPr="007657B6">
              <w:rPr>
                <w:sz w:val="22"/>
                <w:szCs w:val="22"/>
              </w:rPr>
              <w:t>ду</w:t>
            </w:r>
            <w:r w:rsidRPr="007657B6">
              <w:rPr>
                <w:sz w:val="22"/>
                <w:szCs w:val="22"/>
              </w:rPr>
              <w:t xml:space="preserve"> отзывов от граждан о плохом предоставлении услуг не было.</w:t>
            </w:r>
          </w:p>
          <w:p w:rsidR="00E600B9" w:rsidRPr="007657B6" w:rsidRDefault="004D74A1" w:rsidP="004D74A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Согласно информации МБУ «ЦДИ и ОБ» 100% удовлетворенность гражданами качеством предоставления муниципальных услуг, вывод сделан в связи с отсутствием жалоб.</w:t>
            </w:r>
          </w:p>
          <w:p w:rsidR="004D74A1" w:rsidRPr="007657B6" w:rsidRDefault="004D74A1" w:rsidP="007E184E">
            <w:pPr>
              <w:rPr>
                <w:color w:val="FF0000"/>
                <w:sz w:val="22"/>
                <w:szCs w:val="22"/>
              </w:rPr>
            </w:pPr>
          </w:p>
        </w:tc>
      </w:tr>
      <w:tr w:rsidR="003548A7" w:rsidRPr="007657B6" w:rsidTr="0065713D">
        <w:tc>
          <w:tcPr>
            <w:tcW w:w="993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5.4.</w:t>
            </w:r>
          </w:p>
        </w:tc>
        <w:tc>
          <w:tcPr>
            <w:tcW w:w="2409" w:type="dxa"/>
          </w:tcPr>
          <w:p w:rsidR="003548A7" w:rsidRPr="007657B6" w:rsidRDefault="003548A7" w:rsidP="007F3E41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Организация прямой линии (записи на прием) с заявителями с целью возможности обращения напрямую к руководителям органов местного самоуправления города Глазова и их заместителям о фактах склонения к коррупционным правонарушениям, о фактах возникновения конфликта интересов, фактах коррупции, а также вопросам местного значения </w:t>
            </w:r>
          </w:p>
        </w:tc>
        <w:tc>
          <w:tcPr>
            <w:tcW w:w="1276" w:type="dxa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постоянно (отчет ежеквартально)</w:t>
            </w:r>
          </w:p>
        </w:tc>
        <w:tc>
          <w:tcPr>
            <w:tcW w:w="2133" w:type="dxa"/>
            <w:gridSpan w:val="3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Руководитель Аппарата Администрации города Глазова</w:t>
            </w:r>
          </w:p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общественных связей</w:t>
            </w:r>
          </w:p>
        </w:tc>
        <w:tc>
          <w:tcPr>
            <w:tcW w:w="1552" w:type="dxa"/>
            <w:gridSpan w:val="6"/>
            <w:shd w:val="clear" w:color="auto" w:fill="auto"/>
          </w:tcPr>
          <w:p w:rsidR="003548A7" w:rsidRPr="007657B6" w:rsidRDefault="003548A7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повышение уровня открытости и доступности органов местного самоуправления населению по вопросам противодействия коррупции</w:t>
            </w:r>
          </w:p>
        </w:tc>
        <w:tc>
          <w:tcPr>
            <w:tcW w:w="6655" w:type="dxa"/>
          </w:tcPr>
          <w:p w:rsidR="009043D8" w:rsidRPr="007657B6" w:rsidRDefault="009043D8" w:rsidP="009043D8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2021 году было проведено 12 «Прямых линий» с Главой города Глазова, по итогам которых в дальнейшую работу было принято 39 сообщений, требующих детального рассмотрения и дачи мотивированного ответа. Граждане во вопросам противодействия коррупции не обращались.</w:t>
            </w:r>
          </w:p>
          <w:p w:rsidR="009043D8" w:rsidRPr="007657B6" w:rsidRDefault="009043D8" w:rsidP="009043D8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Новая коронавирусная инфекция внесла коррективы в график личного приема жителей Главой города Глазова и Заместителей Администрации города Глазова. Однако, граждане могли записаться в лист ожидания, чтобы после снятия ограничений озвучить наболевшие вопросы. </w:t>
            </w:r>
          </w:p>
          <w:p w:rsidR="009043D8" w:rsidRPr="007657B6" w:rsidRDefault="009043D8" w:rsidP="009043D8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течение 2021 года Главой города и заместителями Главы Администрации города Глазова во время личных приемов граждан принято 57 горожан.</w:t>
            </w:r>
          </w:p>
          <w:p w:rsidR="009043D8" w:rsidRPr="007657B6" w:rsidRDefault="009043D8" w:rsidP="009043D8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ходе личного приёма ответ на обращение с согласия гражданина может быть дан устно, если изложенные в устном обращении факты и обстоятельства являются очевидными и не требуют дополнительной проверки.</w:t>
            </w:r>
          </w:p>
          <w:p w:rsidR="00472376" w:rsidRPr="007657B6" w:rsidRDefault="009043D8" w:rsidP="009043D8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На личном приеме гражданин имеет право подать письменное об</w:t>
            </w:r>
            <w:r w:rsidRPr="007657B6">
              <w:rPr>
                <w:sz w:val="22"/>
                <w:szCs w:val="22"/>
              </w:rPr>
              <w:lastRenderedPageBreak/>
              <w:t>ращение по существу поставленных им вопросов и получить на него ответ в сроки, установленные федеральным законом. Граждане, которые в 2021 году обращались в официальные аккаунты Администрации города Глазова и Главы города Глазова за разъяснениями о компетенции и полномочиях органов местного самоуправления, получали своевременные разъяснения, а также координаты надзорных органов для возможности обращения.</w:t>
            </w:r>
          </w:p>
          <w:p w:rsidR="00DA5E88" w:rsidRPr="007657B6" w:rsidRDefault="00DA5E88" w:rsidP="00DA5E88">
            <w:pPr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На официальном портале и в газете «Красное знамя» также анонсируются личные приемы депутатов Глазовской городской Думы, личные приемы Глазовского межрайонного прокурора, Уполномоченного по правам человека в УР, а также руководителей региональных министерств и ведомств.</w:t>
            </w:r>
          </w:p>
          <w:p w:rsidR="003548A7" w:rsidRPr="007657B6" w:rsidRDefault="003548A7" w:rsidP="0007344C">
            <w:pPr>
              <w:rPr>
                <w:color w:val="FF0000"/>
                <w:sz w:val="22"/>
                <w:szCs w:val="22"/>
              </w:rPr>
            </w:pPr>
          </w:p>
        </w:tc>
      </w:tr>
      <w:tr w:rsidR="0007344C" w:rsidRPr="007657B6" w:rsidTr="0065713D">
        <w:tc>
          <w:tcPr>
            <w:tcW w:w="993" w:type="dxa"/>
          </w:tcPr>
          <w:p w:rsidR="0007344C" w:rsidRPr="007657B6" w:rsidRDefault="0007344C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lastRenderedPageBreak/>
              <w:t>5.5.</w:t>
            </w:r>
          </w:p>
        </w:tc>
        <w:tc>
          <w:tcPr>
            <w:tcW w:w="2409" w:type="dxa"/>
          </w:tcPr>
          <w:p w:rsidR="0007344C" w:rsidRPr="007657B6" w:rsidRDefault="0007344C" w:rsidP="000734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Анализ практики использования различных каналов в Администрации города Глазова получения информации (горячая линия, электронная приемная, прямая линия, сайт и т.д.), по которым граждане могут конфиденциально, не опасаясь преследования, сообщать о возможных коррупционных правонарушениях, а также практики рассмотрения и проверки полученной информации и принимаемых мер реагирования</w:t>
            </w:r>
          </w:p>
          <w:p w:rsidR="0007344C" w:rsidRPr="007657B6" w:rsidRDefault="0007344C" w:rsidP="007F3E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344C" w:rsidRPr="007657B6" w:rsidRDefault="0007344C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4 квартал</w:t>
            </w:r>
          </w:p>
        </w:tc>
        <w:tc>
          <w:tcPr>
            <w:tcW w:w="2133" w:type="dxa"/>
            <w:gridSpan w:val="3"/>
          </w:tcPr>
          <w:p w:rsidR="0007344C" w:rsidRPr="007657B6" w:rsidRDefault="0007344C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Управление общественных связей</w:t>
            </w:r>
          </w:p>
        </w:tc>
        <w:tc>
          <w:tcPr>
            <w:tcW w:w="1552" w:type="dxa"/>
            <w:gridSpan w:val="6"/>
            <w:shd w:val="clear" w:color="auto" w:fill="auto"/>
          </w:tcPr>
          <w:p w:rsidR="0007344C" w:rsidRPr="007657B6" w:rsidRDefault="0007344C" w:rsidP="007F3E41">
            <w:pPr>
              <w:jc w:val="center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совершенствование системы использования различных каналов связи для граждан, обеспечение доступности каналов связи для граждан</w:t>
            </w:r>
          </w:p>
        </w:tc>
        <w:tc>
          <w:tcPr>
            <w:tcW w:w="6655" w:type="dxa"/>
          </w:tcPr>
          <w:p w:rsidR="00035913" w:rsidRPr="007657B6" w:rsidRDefault="00035913" w:rsidP="009043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 xml:space="preserve">   В адрес Администрации города Глазова, Главы города Глазова поступило 3678 сообщений из открытых источников - социальных сетей. Через вновь введенную в 2021 году систему Платформа обратной связи (ПОС) поступило 133 обращения. На «Прямую линию» с Главой города Глазова обратились 39 граждан с обращениями, требующими последующей детальной проработки. </w:t>
            </w:r>
            <w:r w:rsidR="009043D8" w:rsidRPr="007657B6">
              <w:rPr>
                <w:sz w:val="22"/>
                <w:szCs w:val="22"/>
              </w:rPr>
              <w:t>Всего в 2021 году Администрацией города Глазова обработано 4624 обращений, поступившие по различным каналам связи (с ЕДДС - 7028).</w:t>
            </w:r>
          </w:p>
          <w:p w:rsidR="009043D8" w:rsidRPr="007657B6" w:rsidRDefault="009043D8" w:rsidP="009043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На официальном сайте Администрации города Глазова действует почтовый ящик «Нет коррупции», на который гражданин может направить сообщение о фактах коррупционных правонарушений.</w:t>
            </w:r>
          </w:p>
          <w:p w:rsidR="009043D8" w:rsidRPr="007657B6" w:rsidRDefault="009043D8" w:rsidP="009043D8">
            <w:pPr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За отчетный период в Администрацию города Глазова жалоб и обращений граждан о фактах совершения коррупционных правонарушений не поступало.</w:t>
            </w:r>
          </w:p>
          <w:p w:rsidR="0007344C" w:rsidRPr="007657B6" w:rsidRDefault="009043D8" w:rsidP="009043D8">
            <w:pPr>
              <w:rPr>
                <w:sz w:val="22"/>
                <w:szCs w:val="22"/>
              </w:rPr>
            </w:pPr>
            <w:r w:rsidRPr="007657B6">
              <w:rPr>
                <w:sz w:val="22"/>
                <w:szCs w:val="22"/>
              </w:rPr>
              <w:t>В социальных сетях в 2021 году по-прежнему лидировали вопросы благоустройства, жилищно-коммунальной сферы и здравоохранения. Анализ обращений граждан показывает, что такой ресурс как социальные сети стал восприниматься как реальный инструмент решения проблем.</w:t>
            </w:r>
            <w:r w:rsidRPr="007657B6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E36359" w:rsidRPr="007657B6" w:rsidRDefault="00E36359" w:rsidP="00E36359">
      <w:pPr>
        <w:rPr>
          <w:b/>
          <w:sz w:val="22"/>
          <w:szCs w:val="22"/>
        </w:rPr>
      </w:pPr>
    </w:p>
    <w:p w:rsidR="00E36359" w:rsidRPr="007657B6" w:rsidRDefault="00E36359" w:rsidP="00E36359">
      <w:pPr>
        <w:jc w:val="both"/>
        <w:rPr>
          <w:sz w:val="22"/>
          <w:szCs w:val="22"/>
        </w:rPr>
      </w:pPr>
    </w:p>
    <w:p w:rsidR="00E36359" w:rsidRPr="007657B6" w:rsidRDefault="00E36359" w:rsidP="00E36359">
      <w:pPr>
        <w:jc w:val="both"/>
        <w:rPr>
          <w:sz w:val="22"/>
          <w:szCs w:val="22"/>
        </w:rPr>
      </w:pPr>
    </w:p>
    <w:p w:rsidR="00E36359" w:rsidRPr="007657B6" w:rsidRDefault="00E36359" w:rsidP="00E36359">
      <w:pPr>
        <w:jc w:val="both"/>
        <w:rPr>
          <w:sz w:val="22"/>
          <w:szCs w:val="22"/>
        </w:rPr>
      </w:pPr>
    </w:p>
    <w:p w:rsidR="00E36359" w:rsidRPr="007657B6" w:rsidRDefault="00E36359" w:rsidP="00F1181A">
      <w:pPr>
        <w:ind w:left="567"/>
        <w:rPr>
          <w:rStyle w:val="11"/>
          <w:rFonts w:ascii="Times New Roman" w:hAnsi="Times New Roman" w:cs="Times New Roman"/>
          <w:b w:val="0"/>
          <w:bCs w:val="0"/>
          <w:iCs/>
          <w:sz w:val="22"/>
          <w:szCs w:val="22"/>
        </w:rPr>
      </w:pPr>
    </w:p>
    <w:sectPr w:rsidR="00E36359" w:rsidRPr="007657B6" w:rsidSect="00E142C6">
      <w:headerReference w:type="even" r:id="rId11"/>
      <w:pgSz w:w="16838" w:h="11906" w:orient="landscape"/>
      <w:pgMar w:top="1134" w:right="709" w:bottom="851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91F" w:rsidRDefault="00E6091F">
      <w:r>
        <w:separator/>
      </w:r>
    </w:p>
  </w:endnote>
  <w:endnote w:type="continuationSeparator" w:id="0">
    <w:p w:rsidR="00E6091F" w:rsidRDefault="00E6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91F" w:rsidRDefault="00E6091F">
      <w:r>
        <w:separator/>
      </w:r>
    </w:p>
  </w:footnote>
  <w:footnote w:type="continuationSeparator" w:id="0">
    <w:p w:rsidR="00E6091F" w:rsidRDefault="00E60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91F" w:rsidRDefault="00E609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091F" w:rsidRDefault="00E609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D44AC"/>
    <w:multiLevelType w:val="hybridMultilevel"/>
    <w:tmpl w:val="7F7414D2"/>
    <w:lvl w:ilvl="0" w:tplc="2B8AC1C0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>
      <w:start w:val="1"/>
      <w:numFmt w:val="decimal"/>
      <w:lvlText w:val="%4."/>
      <w:lvlJc w:val="left"/>
      <w:pPr>
        <w:ind w:left="3431" w:hanging="360"/>
      </w:pPr>
    </w:lvl>
    <w:lvl w:ilvl="4" w:tplc="04190019">
      <w:start w:val="1"/>
      <w:numFmt w:val="lowerLetter"/>
      <w:lvlText w:val="%5."/>
      <w:lvlJc w:val="left"/>
      <w:pPr>
        <w:ind w:left="4151" w:hanging="360"/>
      </w:pPr>
    </w:lvl>
    <w:lvl w:ilvl="5" w:tplc="0419001B">
      <w:start w:val="1"/>
      <w:numFmt w:val="lowerRoman"/>
      <w:lvlText w:val="%6."/>
      <w:lvlJc w:val="right"/>
      <w:pPr>
        <w:ind w:left="4871" w:hanging="180"/>
      </w:pPr>
    </w:lvl>
    <w:lvl w:ilvl="6" w:tplc="0419000F">
      <w:start w:val="1"/>
      <w:numFmt w:val="decimal"/>
      <w:lvlText w:val="%7."/>
      <w:lvlJc w:val="left"/>
      <w:pPr>
        <w:ind w:left="5591" w:hanging="360"/>
      </w:pPr>
    </w:lvl>
    <w:lvl w:ilvl="7" w:tplc="04190019">
      <w:start w:val="1"/>
      <w:numFmt w:val="lowerLetter"/>
      <w:lvlText w:val="%8."/>
      <w:lvlJc w:val="left"/>
      <w:pPr>
        <w:ind w:left="6311" w:hanging="360"/>
      </w:pPr>
    </w:lvl>
    <w:lvl w:ilvl="8" w:tplc="0419001B">
      <w:start w:val="1"/>
      <w:numFmt w:val="lowerRoman"/>
      <w:lvlText w:val="%9."/>
      <w:lvlJc w:val="right"/>
      <w:pPr>
        <w:ind w:left="7031" w:hanging="180"/>
      </w:pPr>
    </w:lvl>
  </w:abstractNum>
  <w:abstractNum w:abstractNumId="1" w15:restartNumberingAfterBreak="0">
    <w:nsid w:val="44E84A22"/>
    <w:multiLevelType w:val="hybridMultilevel"/>
    <w:tmpl w:val="AC70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D1B66"/>
    <w:multiLevelType w:val="hybridMultilevel"/>
    <w:tmpl w:val="2A624F94"/>
    <w:lvl w:ilvl="0" w:tplc="23749762">
      <w:start w:val="1"/>
      <w:numFmt w:val="bullet"/>
      <w:suff w:val="space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A2EC8"/>
    <w:multiLevelType w:val="hybridMultilevel"/>
    <w:tmpl w:val="7BF26EBC"/>
    <w:lvl w:ilvl="0" w:tplc="32289AAE">
      <w:start w:val="1"/>
      <w:numFmt w:val="bullet"/>
      <w:suff w:val="space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4" w15:restartNumberingAfterBreak="0">
    <w:nsid w:val="616369F9"/>
    <w:multiLevelType w:val="hybridMultilevel"/>
    <w:tmpl w:val="0DD864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C814AA"/>
    <w:multiLevelType w:val="hybridMultilevel"/>
    <w:tmpl w:val="25BAD048"/>
    <w:lvl w:ilvl="0" w:tplc="EEFA7B76">
      <w:start w:val="1"/>
      <w:numFmt w:val="decimal"/>
      <w:suff w:val="space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08"/>
  <w:autoHyphenation/>
  <w:drawingGridHorizontalSpacing w:val="5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3B3"/>
    <w:rsid w:val="00000B00"/>
    <w:rsid w:val="000153EA"/>
    <w:rsid w:val="0001772F"/>
    <w:rsid w:val="00020695"/>
    <w:rsid w:val="00021F55"/>
    <w:rsid w:val="00035913"/>
    <w:rsid w:val="00035CF5"/>
    <w:rsid w:val="00045673"/>
    <w:rsid w:val="00052B4B"/>
    <w:rsid w:val="00056B1F"/>
    <w:rsid w:val="0007135D"/>
    <w:rsid w:val="0007344C"/>
    <w:rsid w:val="000807DB"/>
    <w:rsid w:val="000828CF"/>
    <w:rsid w:val="00085432"/>
    <w:rsid w:val="000907E8"/>
    <w:rsid w:val="000A1871"/>
    <w:rsid w:val="000A192C"/>
    <w:rsid w:val="000A3DB2"/>
    <w:rsid w:val="000A4F27"/>
    <w:rsid w:val="000B4D35"/>
    <w:rsid w:val="000B7B5D"/>
    <w:rsid w:val="000C147D"/>
    <w:rsid w:val="000C5744"/>
    <w:rsid w:val="000D05A8"/>
    <w:rsid w:val="000D3C50"/>
    <w:rsid w:val="000D465F"/>
    <w:rsid w:val="000E312E"/>
    <w:rsid w:val="000E67D4"/>
    <w:rsid w:val="000E6B8C"/>
    <w:rsid w:val="000F1433"/>
    <w:rsid w:val="000F3614"/>
    <w:rsid w:val="001013F9"/>
    <w:rsid w:val="00103400"/>
    <w:rsid w:val="00110754"/>
    <w:rsid w:val="001126ED"/>
    <w:rsid w:val="00113216"/>
    <w:rsid w:val="00115B7D"/>
    <w:rsid w:val="00117D42"/>
    <w:rsid w:val="00121548"/>
    <w:rsid w:val="00123DBC"/>
    <w:rsid w:val="00125882"/>
    <w:rsid w:val="00125BF8"/>
    <w:rsid w:val="0013753F"/>
    <w:rsid w:val="00140936"/>
    <w:rsid w:val="00144002"/>
    <w:rsid w:val="001460BC"/>
    <w:rsid w:val="0015269F"/>
    <w:rsid w:val="00167BD4"/>
    <w:rsid w:val="0017202C"/>
    <w:rsid w:val="00180CC5"/>
    <w:rsid w:val="00184989"/>
    <w:rsid w:val="00192CCA"/>
    <w:rsid w:val="001A3299"/>
    <w:rsid w:val="001A3FE8"/>
    <w:rsid w:val="001B2A6C"/>
    <w:rsid w:val="001B4519"/>
    <w:rsid w:val="001B7A92"/>
    <w:rsid w:val="001C771F"/>
    <w:rsid w:val="001D0C9E"/>
    <w:rsid w:val="001D308E"/>
    <w:rsid w:val="001D33F2"/>
    <w:rsid w:val="001D57E4"/>
    <w:rsid w:val="001D6420"/>
    <w:rsid w:val="001E3120"/>
    <w:rsid w:val="001E3C5E"/>
    <w:rsid w:val="001E3D18"/>
    <w:rsid w:val="001E5CFE"/>
    <w:rsid w:val="001F367C"/>
    <w:rsid w:val="001F3A89"/>
    <w:rsid w:val="00200946"/>
    <w:rsid w:val="0020218E"/>
    <w:rsid w:val="00203DA3"/>
    <w:rsid w:val="00212369"/>
    <w:rsid w:val="002127F1"/>
    <w:rsid w:val="00217FFC"/>
    <w:rsid w:val="00221B46"/>
    <w:rsid w:val="0022350C"/>
    <w:rsid w:val="00224D84"/>
    <w:rsid w:val="002304EF"/>
    <w:rsid w:val="00234385"/>
    <w:rsid w:val="002368D6"/>
    <w:rsid w:val="00240769"/>
    <w:rsid w:val="002439D0"/>
    <w:rsid w:val="00245EA6"/>
    <w:rsid w:val="00253578"/>
    <w:rsid w:val="00253BCE"/>
    <w:rsid w:val="00263335"/>
    <w:rsid w:val="00263FD4"/>
    <w:rsid w:val="002650C8"/>
    <w:rsid w:val="00274EE3"/>
    <w:rsid w:val="0027746F"/>
    <w:rsid w:val="002834C8"/>
    <w:rsid w:val="00283C6E"/>
    <w:rsid w:val="0028497B"/>
    <w:rsid w:val="00290FE2"/>
    <w:rsid w:val="00291085"/>
    <w:rsid w:val="00293D07"/>
    <w:rsid w:val="002A3B8B"/>
    <w:rsid w:val="002A7DA7"/>
    <w:rsid w:val="002B1024"/>
    <w:rsid w:val="002B73B3"/>
    <w:rsid w:val="002C174A"/>
    <w:rsid w:val="002C3A4C"/>
    <w:rsid w:val="002C5773"/>
    <w:rsid w:val="002D33E4"/>
    <w:rsid w:val="002D56C3"/>
    <w:rsid w:val="002D6FFD"/>
    <w:rsid w:val="002E1FF7"/>
    <w:rsid w:val="002E2795"/>
    <w:rsid w:val="002E2909"/>
    <w:rsid w:val="002E5C05"/>
    <w:rsid w:val="002E62E3"/>
    <w:rsid w:val="002F036E"/>
    <w:rsid w:val="002F7AC7"/>
    <w:rsid w:val="0030138E"/>
    <w:rsid w:val="00306506"/>
    <w:rsid w:val="00322365"/>
    <w:rsid w:val="00325532"/>
    <w:rsid w:val="003344C1"/>
    <w:rsid w:val="0034127B"/>
    <w:rsid w:val="003439AF"/>
    <w:rsid w:val="00344E1A"/>
    <w:rsid w:val="00350013"/>
    <w:rsid w:val="00351CD6"/>
    <w:rsid w:val="003548A7"/>
    <w:rsid w:val="00356E97"/>
    <w:rsid w:val="0036367F"/>
    <w:rsid w:val="003667AA"/>
    <w:rsid w:val="00367B2F"/>
    <w:rsid w:val="003714ED"/>
    <w:rsid w:val="003760C2"/>
    <w:rsid w:val="00380867"/>
    <w:rsid w:val="00385779"/>
    <w:rsid w:val="00396550"/>
    <w:rsid w:val="003A1CEF"/>
    <w:rsid w:val="003B1625"/>
    <w:rsid w:val="003B285E"/>
    <w:rsid w:val="003B762F"/>
    <w:rsid w:val="003B7CFE"/>
    <w:rsid w:val="003C5482"/>
    <w:rsid w:val="003C571F"/>
    <w:rsid w:val="003D6039"/>
    <w:rsid w:val="0040149F"/>
    <w:rsid w:val="0040220D"/>
    <w:rsid w:val="00416B23"/>
    <w:rsid w:val="00417513"/>
    <w:rsid w:val="0042468B"/>
    <w:rsid w:val="00426C32"/>
    <w:rsid w:val="004306B7"/>
    <w:rsid w:val="00437FEE"/>
    <w:rsid w:val="0044128C"/>
    <w:rsid w:val="00446990"/>
    <w:rsid w:val="004504BD"/>
    <w:rsid w:val="00452132"/>
    <w:rsid w:val="00453ED4"/>
    <w:rsid w:val="004552A4"/>
    <w:rsid w:val="004576FB"/>
    <w:rsid w:val="00461925"/>
    <w:rsid w:val="00472376"/>
    <w:rsid w:val="00477EF9"/>
    <w:rsid w:val="004960ED"/>
    <w:rsid w:val="004A2ECE"/>
    <w:rsid w:val="004B0B20"/>
    <w:rsid w:val="004B1CC3"/>
    <w:rsid w:val="004B248A"/>
    <w:rsid w:val="004B7B3D"/>
    <w:rsid w:val="004C7463"/>
    <w:rsid w:val="004D74A1"/>
    <w:rsid w:val="004F0556"/>
    <w:rsid w:val="004F0AB0"/>
    <w:rsid w:val="004F2B01"/>
    <w:rsid w:val="004F4130"/>
    <w:rsid w:val="004F4824"/>
    <w:rsid w:val="00500CA9"/>
    <w:rsid w:val="00502AD6"/>
    <w:rsid w:val="0050447A"/>
    <w:rsid w:val="005059B1"/>
    <w:rsid w:val="00517423"/>
    <w:rsid w:val="00521470"/>
    <w:rsid w:val="00525916"/>
    <w:rsid w:val="0052618C"/>
    <w:rsid w:val="00530C1A"/>
    <w:rsid w:val="00531825"/>
    <w:rsid w:val="0053271A"/>
    <w:rsid w:val="00543081"/>
    <w:rsid w:val="00552FB6"/>
    <w:rsid w:val="00553E34"/>
    <w:rsid w:val="005558B0"/>
    <w:rsid w:val="00560A3D"/>
    <w:rsid w:val="00567ECB"/>
    <w:rsid w:val="00567EE1"/>
    <w:rsid w:val="0057500E"/>
    <w:rsid w:val="00575C12"/>
    <w:rsid w:val="005A2871"/>
    <w:rsid w:val="005B45D5"/>
    <w:rsid w:val="005B53F7"/>
    <w:rsid w:val="005B73BF"/>
    <w:rsid w:val="005C70D7"/>
    <w:rsid w:val="005D3F97"/>
    <w:rsid w:val="005E12CD"/>
    <w:rsid w:val="005E4AA3"/>
    <w:rsid w:val="005F164C"/>
    <w:rsid w:val="005F7488"/>
    <w:rsid w:val="00605917"/>
    <w:rsid w:val="0061027E"/>
    <w:rsid w:val="00620CA6"/>
    <w:rsid w:val="00621A5D"/>
    <w:rsid w:val="00622269"/>
    <w:rsid w:val="006260DE"/>
    <w:rsid w:val="00636690"/>
    <w:rsid w:val="00646E8F"/>
    <w:rsid w:val="0065713D"/>
    <w:rsid w:val="006613E0"/>
    <w:rsid w:val="006616AC"/>
    <w:rsid w:val="00670C7A"/>
    <w:rsid w:val="00674C1A"/>
    <w:rsid w:val="00684446"/>
    <w:rsid w:val="006B19C7"/>
    <w:rsid w:val="006B22EB"/>
    <w:rsid w:val="006B5EC8"/>
    <w:rsid w:val="006B6B92"/>
    <w:rsid w:val="006C08EC"/>
    <w:rsid w:val="006D2120"/>
    <w:rsid w:val="006D6FA6"/>
    <w:rsid w:val="00714DEE"/>
    <w:rsid w:val="0072006A"/>
    <w:rsid w:val="00726977"/>
    <w:rsid w:val="0073492B"/>
    <w:rsid w:val="00740414"/>
    <w:rsid w:val="00740BE1"/>
    <w:rsid w:val="00742B89"/>
    <w:rsid w:val="0075093E"/>
    <w:rsid w:val="00753FB0"/>
    <w:rsid w:val="0076252B"/>
    <w:rsid w:val="007657B6"/>
    <w:rsid w:val="007716CA"/>
    <w:rsid w:val="0077600A"/>
    <w:rsid w:val="0077618B"/>
    <w:rsid w:val="007770ED"/>
    <w:rsid w:val="0078058D"/>
    <w:rsid w:val="00780B90"/>
    <w:rsid w:val="00780F86"/>
    <w:rsid w:val="00783815"/>
    <w:rsid w:val="00783E31"/>
    <w:rsid w:val="0078550E"/>
    <w:rsid w:val="00785808"/>
    <w:rsid w:val="0078796F"/>
    <w:rsid w:val="00796440"/>
    <w:rsid w:val="00797CEF"/>
    <w:rsid w:val="007A0515"/>
    <w:rsid w:val="007A5B0F"/>
    <w:rsid w:val="007B3E26"/>
    <w:rsid w:val="007B5943"/>
    <w:rsid w:val="007B6566"/>
    <w:rsid w:val="007C6BFF"/>
    <w:rsid w:val="007D1BBF"/>
    <w:rsid w:val="007D5506"/>
    <w:rsid w:val="007D7C14"/>
    <w:rsid w:val="007E184E"/>
    <w:rsid w:val="007E78FD"/>
    <w:rsid w:val="007F2FC0"/>
    <w:rsid w:val="007F3E41"/>
    <w:rsid w:val="00801D1D"/>
    <w:rsid w:val="00822061"/>
    <w:rsid w:val="00822F81"/>
    <w:rsid w:val="00826910"/>
    <w:rsid w:val="008270A5"/>
    <w:rsid w:val="0083608C"/>
    <w:rsid w:val="00840BEB"/>
    <w:rsid w:val="008441FB"/>
    <w:rsid w:val="00845D1B"/>
    <w:rsid w:val="00845D8E"/>
    <w:rsid w:val="008505C1"/>
    <w:rsid w:val="0085563D"/>
    <w:rsid w:val="00861873"/>
    <w:rsid w:val="00862CEB"/>
    <w:rsid w:val="0086336F"/>
    <w:rsid w:val="008636D5"/>
    <w:rsid w:val="0086537A"/>
    <w:rsid w:val="008723B8"/>
    <w:rsid w:val="00872B55"/>
    <w:rsid w:val="00875D90"/>
    <w:rsid w:val="0087798E"/>
    <w:rsid w:val="00890C0A"/>
    <w:rsid w:val="008A53B8"/>
    <w:rsid w:val="008B048D"/>
    <w:rsid w:val="008C61DD"/>
    <w:rsid w:val="008D015B"/>
    <w:rsid w:val="008D0284"/>
    <w:rsid w:val="008D2DFE"/>
    <w:rsid w:val="008D482F"/>
    <w:rsid w:val="008E1AEB"/>
    <w:rsid w:val="008F2D5B"/>
    <w:rsid w:val="008F4427"/>
    <w:rsid w:val="009043D8"/>
    <w:rsid w:val="00911B33"/>
    <w:rsid w:val="009123C9"/>
    <w:rsid w:val="0091383B"/>
    <w:rsid w:val="009148B9"/>
    <w:rsid w:val="00925483"/>
    <w:rsid w:val="00931721"/>
    <w:rsid w:val="00934971"/>
    <w:rsid w:val="00936B12"/>
    <w:rsid w:val="00937556"/>
    <w:rsid w:val="00944050"/>
    <w:rsid w:val="009446D9"/>
    <w:rsid w:val="0094545F"/>
    <w:rsid w:val="00952757"/>
    <w:rsid w:val="00952C6F"/>
    <w:rsid w:val="00956E36"/>
    <w:rsid w:val="0096096B"/>
    <w:rsid w:val="00963620"/>
    <w:rsid w:val="00971021"/>
    <w:rsid w:val="00972EC6"/>
    <w:rsid w:val="00973707"/>
    <w:rsid w:val="00977BD4"/>
    <w:rsid w:val="00984E09"/>
    <w:rsid w:val="00992F29"/>
    <w:rsid w:val="009A0C9E"/>
    <w:rsid w:val="009A1318"/>
    <w:rsid w:val="009A2D6C"/>
    <w:rsid w:val="009A681F"/>
    <w:rsid w:val="009A788F"/>
    <w:rsid w:val="009A7E35"/>
    <w:rsid w:val="009B3E3C"/>
    <w:rsid w:val="009B7A8F"/>
    <w:rsid w:val="009C20ED"/>
    <w:rsid w:val="009C332C"/>
    <w:rsid w:val="009C451A"/>
    <w:rsid w:val="009C456C"/>
    <w:rsid w:val="009D35C8"/>
    <w:rsid w:val="009D59FC"/>
    <w:rsid w:val="009D6D48"/>
    <w:rsid w:val="009E4C95"/>
    <w:rsid w:val="009F0744"/>
    <w:rsid w:val="00A04233"/>
    <w:rsid w:val="00A135AB"/>
    <w:rsid w:val="00A173FB"/>
    <w:rsid w:val="00A23823"/>
    <w:rsid w:val="00A31944"/>
    <w:rsid w:val="00A32900"/>
    <w:rsid w:val="00A3495C"/>
    <w:rsid w:val="00A43973"/>
    <w:rsid w:val="00A4666D"/>
    <w:rsid w:val="00A477FF"/>
    <w:rsid w:val="00A5157C"/>
    <w:rsid w:val="00A562B3"/>
    <w:rsid w:val="00A62038"/>
    <w:rsid w:val="00A6491B"/>
    <w:rsid w:val="00A65D12"/>
    <w:rsid w:val="00A73B97"/>
    <w:rsid w:val="00A80086"/>
    <w:rsid w:val="00A80091"/>
    <w:rsid w:val="00A912C4"/>
    <w:rsid w:val="00A92114"/>
    <w:rsid w:val="00A93E14"/>
    <w:rsid w:val="00AA4305"/>
    <w:rsid w:val="00AA5273"/>
    <w:rsid w:val="00AA5A75"/>
    <w:rsid w:val="00AB3152"/>
    <w:rsid w:val="00AB5397"/>
    <w:rsid w:val="00AB5577"/>
    <w:rsid w:val="00AC08C6"/>
    <w:rsid w:val="00AC0BEE"/>
    <w:rsid w:val="00AC0C51"/>
    <w:rsid w:val="00AC26C7"/>
    <w:rsid w:val="00AC4A21"/>
    <w:rsid w:val="00AD15F5"/>
    <w:rsid w:val="00AD202C"/>
    <w:rsid w:val="00AD477D"/>
    <w:rsid w:val="00AE3C40"/>
    <w:rsid w:val="00AE4D82"/>
    <w:rsid w:val="00AE5DBF"/>
    <w:rsid w:val="00AE6716"/>
    <w:rsid w:val="00AF0BCC"/>
    <w:rsid w:val="00AF47F9"/>
    <w:rsid w:val="00AF5E13"/>
    <w:rsid w:val="00AF7F27"/>
    <w:rsid w:val="00B022DE"/>
    <w:rsid w:val="00B029E3"/>
    <w:rsid w:val="00B15C4C"/>
    <w:rsid w:val="00B233C0"/>
    <w:rsid w:val="00B43B07"/>
    <w:rsid w:val="00B45959"/>
    <w:rsid w:val="00B4678F"/>
    <w:rsid w:val="00B5553C"/>
    <w:rsid w:val="00B55D1B"/>
    <w:rsid w:val="00B56771"/>
    <w:rsid w:val="00B71745"/>
    <w:rsid w:val="00B76D92"/>
    <w:rsid w:val="00B8621B"/>
    <w:rsid w:val="00B96C06"/>
    <w:rsid w:val="00BA0612"/>
    <w:rsid w:val="00BA313E"/>
    <w:rsid w:val="00BA3A2D"/>
    <w:rsid w:val="00BB2E84"/>
    <w:rsid w:val="00BB3111"/>
    <w:rsid w:val="00BC31A8"/>
    <w:rsid w:val="00BE17AB"/>
    <w:rsid w:val="00BE3AB4"/>
    <w:rsid w:val="00BE5171"/>
    <w:rsid w:val="00C04C31"/>
    <w:rsid w:val="00C1170E"/>
    <w:rsid w:val="00C14AD2"/>
    <w:rsid w:val="00C15409"/>
    <w:rsid w:val="00C157F7"/>
    <w:rsid w:val="00C255FD"/>
    <w:rsid w:val="00C41407"/>
    <w:rsid w:val="00C42725"/>
    <w:rsid w:val="00C50632"/>
    <w:rsid w:val="00C509D0"/>
    <w:rsid w:val="00C53FC1"/>
    <w:rsid w:val="00C56312"/>
    <w:rsid w:val="00C600F1"/>
    <w:rsid w:val="00C60952"/>
    <w:rsid w:val="00C7373A"/>
    <w:rsid w:val="00C8273E"/>
    <w:rsid w:val="00C82DFE"/>
    <w:rsid w:val="00C85236"/>
    <w:rsid w:val="00C95B6E"/>
    <w:rsid w:val="00C97053"/>
    <w:rsid w:val="00CA45FF"/>
    <w:rsid w:val="00CA53F2"/>
    <w:rsid w:val="00CA6598"/>
    <w:rsid w:val="00CA7510"/>
    <w:rsid w:val="00CA794F"/>
    <w:rsid w:val="00CB201D"/>
    <w:rsid w:val="00CB2B21"/>
    <w:rsid w:val="00CB61D4"/>
    <w:rsid w:val="00CB79C4"/>
    <w:rsid w:val="00CC2D1E"/>
    <w:rsid w:val="00CC4F53"/>
    <w:rsid w:val="00CE2E9F"/>
    <w:rsid w:val="00CF0F6A"/>
    <w:rsid w:val="00CF144F"/>
    <w:rsid w:val="00CF2C71"/>
    <w:rsid w:val="00D058B8"/>
    <w:rsid w:val="00D13EA6"/>
    <w:rsid w:val="00D155E6"/>
    <w:rsid w:val="00D22246"/>
    <w:rsid w:val="00D352FD"/>
    <w:rsid w:val="00D367B4"/>
    <w:rsid w:val="00D3714C"/>
    <w:rsid w:val="00D416CC"/>
    <w:rsid w:val="00D42123"/>
    <w:rsid w:val="00D442DD"/>
    <w:rsid w:val="00D47001"/>
    <w:rsid w:val="00D479BD"/>
    <w:rsid w:val="00D5289C"/>
    <w:rsid w:val="00D55DF8"/>
    <w:rsid w:val="00D619D8"/>
    <w:rsid w:val="00D64811"/>
    <w:rsid w:val="00D65E3C"/>
    <w:rsid w:val="00D70008"/>
    <w:rsid w:val="00D736CC"/>
    <w:rsid w:val="00D90830"/>
    <w:rsid w:val="00D96880"/>
    <w:rsid w:val="00DA0234"/>
    <w:rsid w:val="00DA0630"/>
    <w:rsid w:val="00DA13A0"/>
    <w:rsid w:val="00DA5E88"/>
    <w:rsid w:val="00DB1BA6"/>
    <w:rsid w:val="00DB23A3"/>
    <w:rsid w:val="00DC0B6E"/>
    <w:rsid w:val="00DC3B03"/>
    <w:rsid w:val="00DD0318"/>
    <w:rsid w:val="00DD61E1"/>
    <w:rsid w:val="00DD6FAD"/>
    <w:rsid w:val="00DE5627"/>
    <w:rsid w:val="00DE6E49"/>
    <w:rsid w:val="00DE7A3E"/>
    <w:rsid w:val="00DF1C50"/>
    <w:rsid w:val="00DF749F"/>
    <w:rsid w:val="00DF7571"/>
    <w:rsid w:val="00DF7599"/>
    <w:rsid w:val="00E00045"/>
    <w:rsid w:val="00E02649"/>
    <w:rsid w:val="00E07E12"/>
    <w:rsid w:val="00E1065D"/>
    <w:rsid w:val="00E142C6"/>
    <w:rsid w:val="00E144CF"/>
    <w:rsid w:val="00E14576"/>
    <w:rsid w:val="00E16D8D"/>
    <w:rsid w:val="00E25454"/>
    <w:rsid w:val="00E2647D"/>
    <w:rsid w:val="00E27F36"/>
    <w:rsid w:val="00E350E7"/>
    <w:rsid w:val="00E36359"/>
    <w:rsid w:val="00E5302D"/>
    <w:rsid w:val="00E569BD"/>
    <w:rsid w:val="00E577FA"/>
    <w:rsid w:val="00E600B9"/>
    <w:rsid w:val="00E6091F"/>
    <w:rsid w:val="00E6125D"/>
    <w:rsid w:val="00E614D8"/>
    <w:rsid w:val="00E63F44"/>
    <w:rsid w:val="00E767AA"/>
    <w:rsid w:val="00E816C7"/>
    <w:rsid w:val="00E8332C"/>
    <w:rsid w:val="00E84F7C"/>
    <w:rsid w:val="00E85F85"/>
    <w:rsid w:val="00E864B3"/>
    <w:rsid w:val="00E9134E"/>
    <w:rsid w:val="00E9785D"/>
    <w:rsid w:val="00EA5C31"/>
    <w:rsid w:val="00EA5F07"/>
    <w:rsid w:val="00EA6098"/>
    <w:rsid w:val="00ED18B7"/>
    <w:rsid w:val="00ED2037"/>
    <w:rsid w:val="00EE094D"/>
    <w:rsid w:val="00EF0CDA"/>
    <w:rsid w:val="00EF4094"/>
    <w:rsid w:val="00EF4596"/>
    <w:rsid w:val="00EF5320"/>
    <w:rsid w:val="00EF56FC"/>
    <w:rsid w:val="00F022E0"/>
    <w:rsid w:val="00F06C20"/>
    <w:rsid w:val="00F1181A"/>
    <w:rsid w:val="00F13D6B"/>
    <w:rsid w:val="00F17B2B"/>
    <w:rsid w:val="00F21934"/>
    <w:rsid w:val="00F24CB2"/>
    <w:rsid w:val="00F375BB"/>
    <w:rsid w:val="00F41327"/>
    <w:rsid w:val="00F429BA"/>
    <w:rsid w:val="00F457BD"/>
    <w:rsid w:val="00F469EF"/>
    <w:rsid w:val="00F46BC4"/>
    <w:rsid w:val="00F6060C"/>
    <w:rsid w:val="00F6111A"/>
    <w:rsid w:val="00F629B5"/>
    <w:rsid w:val="00F65141"/>
    <w:rsid w:val="00F665D3"/>
    <w:rsid w:val="00F67E51"/>
    <w:rsid w:val="00F81709"/>
    <w:rsid w:val="00F82D1D"/>
    <w:rsid w:val="00F85CB0"/>
    <w:rsid w:val="00F86DA3"/>
    <w:rsid w:val="00F96601"/>
    <w:rsid w:val="00FA1303"/>
    <w:rsid w:val="00FA5CAF"/>
    <w:rsid w:val="00FA6CDD"/>
    <w:rsid w:val="00FA77A9"/>
    <w:rsid w:val="00FB44BF"/>
    <w:rsid w:val="00FC515D"/>
    <w:rsid w:val="00FC7151"/>
    <w:rsid w:val="00FD741A"/>
    <w:rsid w:val="00FE0380"/>
    <w:rsid w:val="00FE4A04"/>
    <w:rsid w:val="00FF2327"/>
    <w:rsid w:val="00FF3166"/>
    <w:rsid w:val="00FF6A12"/>
    <w:rsid w:val="00FF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EA82B87-A12C-4871-9348-E9B1F79F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7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4811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737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3707"/>
  </w:style>
  <w:style w:type="character" w:customStyle="1" w:styleId="10">
    <w:name w:val="Заголовок 1 Знак"/>
    <w:basedOn w:val="a0"/>
    <w:link w:val="1"/>
    <w:rsid w:val="00D64811"/>
    <w:rPr>
      <w:b/>
      <w:bCs/>
      <w:sz w:val="24"/>
      <w:szCs w:val="24"/>
    </w:rPr>
  </w:style>
  <w:style w:type="paragraph" w:styleId="a6">
    <w:name w:val="Body Text Indent"/>
    <w:basedOn w:val="a"/>
    <w:link w:val="a7"/>
    <w:rsid w:val="00D64811"/>
    <w:pPr>
      <w:ind w:left="-360"/>
    </w:pPr>
  </w:style>
  <w:style w:type="character" w:customStyle="1" w:styleId="a7">
    <w:name w:val="Основной текст с отступом Знак"/>
    <w:basedOn w:val="a0"/>
    <w:link w:val="a6"/>
    <w:rsid w:val="00D64811"/>
    <w:rPr>
      <w:sz w:val="24"/>
      <w:szCs w:val="24"/>
    </w:rPr>
  </w:style>
  <w:style w:type="paragraph" w:styleId="2">
    <w:name w:val="Body Text Indent 2"/>
    <w:basedOn w:val="a"/>
    <w:link w:val="20"/>
    <w:rsid w:val="00D64811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D64811"/>
    <w:rPr>
      <w:b/>
      <w:bCs/>
      <w:sz w:val="24"/>
      <w:szCs w:val="24"/>
    </w:rPr>
  </w:style>
  <w:style w:type="paragraph" w:styleId="a8">
    <w:name w:val="footer"/>
    <w:basedOn w:val="a"/>
    <w:link w:val="a9"/>
    <w:rsid w:val="00AC0B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C0BEE"/>
    <w:rPr>
      <w:sz w:val="24"/>
      <w:szCs w:val="24"/>
    </w:rPr>
  </w:style>
  <w:style w:type="paragraph" w:customStyle="1" w:styleId="ConsPlusTitle">
    <w:name w:val="ConsPlusTitle"/>
    <w:uiPriority w:val="99"/>
    <w:rsid w:val="00E8332C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styleId="aa">
    <w:name w:val="Balloon Text"/>
    <w:basedOn w:val="a"/>
    <w:link w:val="ab"/>
    <w:rsid w:val="00AF7F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F7F2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85563D"/>
    <w:rPr>
      <w:color w:val="0000FF" w:themeColor="hyperlink"/>
      <w:u w:val="single"/>
    </w:rPr>
  </w:style>
  <w:style w:type="character" w:customStyle="1" w:styleId="11">
    <w:name w:val="Заголовок 1 Знак Знак"/>
    <w:rsid w:val="00BB2E84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styleId="ad">
    <w:name w:val="Placeholder Text"/>
    <w:basedOn w:val="a0"/>
    <w:uiPriority w:val="99"/>
    <w:semiHidden/>
    <w:rsid w:val="00F1181A"/>
    <w:rPr>
      <w:color w:val="808080"/>
    </w:rPr>
  </w:style>
  <w:style w:type="paragraph" w:styleId="ae">
    <w:name w:val="No Spacing"/>
    <w:uiPriority w:val="1"/>
    <w:qFormat/>
    <w:rsid w:val="00CF144F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E9785D"/>
    <w:pPr>
      <w:spacing w:before="100" w:beforeAutospacing="1" w:after="100" w:afterAutospacing="1"/>
    </w:pPr>
  </w:style>
  <w:style w:type="character" w:customStyle="1" w:styleId="itemtext1">
    <w:name w:val="itemtext1"/>
    <w:rsid w:val="00E9785D"/>
    <w:rPr>
      <w:rFonts w:ascii="Tahoma" w:hAnsi="Tahoma" w:cs="Tahoma" w:hint="default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E978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7344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7ECC09C647A618BA477C7D8B279635044432337ABED965182F5AC894A7C6F3EA6B3D286276BCC3D398BADAAEa6DE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lazov-gov.ru/about/feedback/overvie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lazov-gov.ru/official/docs/materialy_du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F3D5F-BC8A-4AE7-9451-4CFD7A81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33</Pages>
  <Words>11703</Words>
  <Characters>66709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-</Company>
  <LinksUpToDate>false</LinksUpToDate>
  <CharactersWithSpaces>78256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Надежда Трефилова</cp:lastModifiedBy>
  <cp:revision>36</cp:revision>
  <cp:lastPrinted>2023-07-30T10:02:00Z</cp:lastPrinted>
  <dcterms:created xsi:type="dcterms:W3CDTF">2022-03-19T10:06:00Z</dcterms:created>
  <dcterms:modified xsi:type="dcterms:W3CDTF">2023-08-18T05:37:00Z</dcterms:modified>
</cp:coreProperties>
</file>