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4" w:rsidRPr="0019150F" w:rsidRDefault="0019150F" w:rsidP="0019150F">
      <w:pPr>
        <w:keepNext/>
        <w:spacing w:after="0" w:line="240" w:lineRule="auto"/>
        <w:jc w:val="center"/>
        <w:outlineLvl w:val="1"/>
        <w:rPr>
          <w:rFonts w:eastAsia="Times New Roman"/>
          <w:b/>
          <w:spacing w:val="50"/>
          <w:sz w:val="24"/>
          <w:szCs w:val="24"/>
          <w:u w:val="single"/>
          <w:lang w:eastAsia="ru-RU"/>
        </w:rPr>
      </w:pPr>
      <w:r>
        <w:rPr>
          <w:rFonts w:eastAsia="Times New Roman"/>
          <w:spacing w:val="50"/>
          <w:sz w:val="24"/>
          <w:szCs w:val="24"/>
          <w:lang w:eastAsia="ru-RU"/>
        </w:rPr>
        <w:t>С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>оциально – экономическо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развити</w:t>
      </w:r>
      <w:r>
        <w:rPr>
          <w:rFonts w:eastAsia="Times New Roman"/>
          <w:spacing w:val="50"/>
          <w:sz w:val="24"/>
          <w:szCs w:val="24"/>
          <w:lang w:eastAsia="ru-RU"/>
        </w:rPr>
        <w:t>е</w:t>
      </w:r>
      <w:r w:rsidR="00C86CE4" w:rsidRPr="0019150F">
        <w:rPr>
          <w:rFonts w:eastAsia="Times New Roman"/>
          <w:spacing w:val="50"/>
          <w:sz w:val="24"/>
          <w:szCs w:val="24"/>
          <w:lang w:eastAsia="ru-RU"/>
        </w:rPr>
        <w:t xml:space="preserve"> города</w:t>
      </w:r>
    </w:p>
    <w:p w:rsidR="00C86CE4" w:rsidRPr="0019150F" w:rsidRDefault="00C86CE4" w:rsidP="00C86CE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0"/>
          <w:sz w:val="24"/>
          <w:szCs w:val="24"/>
          <w:lang w:eastAsia="ru-RU"/>
        </w:rPr>
      </w:pP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>за январь – март 202</w:t>
      </w:r>
      <w:r w:rsidR="00B70FE2">
        <w:rPr>
          <w:rFonts w:eastAsia="Times New Roman"/>
          <w:b/>
          <w:bCs/>
          <w:spacing w:val="50"/>
          <w:sz w:val="24"/>
          <w:szCs w:val="24"/>
          <w:lang w:eastAsia="ru-RU"/>
        </w:rPr>
        <w:t>5</w:t>
      </w:r>
      <w:r w:rsidRPr="0019150F">
        <w:rPr>
          <w:rFonts w:eastAsia="Times New Roman"/>
          <w:b/>
          <w:bCs/>
          <w:spacing w:val="50"/>
          <w:sz w:val="24"/>
          <w:szCs w:val="24"/>
          <w:lang w:eastAsia="ru-RU"/>
        </w:rPr>
        <w:t xml:space="preserve"> года </w:t>
      </w:r>
    </w:p>
    <w:p w:rsidR="00C86CE4" w:rsidRP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6CE4" w:rsidRDefault="00C86CE4" w:rsidP="00C86CE4">
      <w:pPr>
        <w:keepNext/>
        <w:spacing w:after="0" w:line="240" w:lineRule="auto"/>
        <w:ind w:firstLine="570"/>
        <w:outlineLvl w:val="0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eastAsia="ru-RU"/>
        </w:rPr>
        <w:t>ПРОМЫШЛЕННОСТЬ</w:t>
      </w:r>
    </w:p>
    <w:p w:rsidR="00B70FE2" w:rsidRP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70FE2">
        <w:rPr>
          <w:rFonts w:eastAsia="Times New Roman"/>
          <w:i/>
          <w:iCs/>
          <w:sz w:val="24"/>
          <w:szCs w:val="24"/>
          <w:lang w:eastAsia="ru-RU"/>
        </w:rPr>
        <w:t xml:space="preserve">Крупными и средними предприятиями </w:t>
      </w:r>
      <w:r w:rsidRPr="00B70FE2">
        <w:rPr>
          <w:rFonts w:eastAsia="Times New Roman"/>
          <w:b/>
          <w:iCs/>
          <w:sz w:val="24"/>
          <w:szCs w:val="24"/>
          <w:lang w:eastAsia="ru-RU"/>
        </w:rPr>
        <w:t>за январь – март 2025 года</w:t>
      </w:r>
      <w:r w:rsidRPr="00B70FE2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B70FE2">
        <w:rPr>
          <w:rFonts w:eastAsia="Times New Roman"/>
          <w:sz w:val="24"/>
          <w:szCs w:val="24"/>
          <w:lang w:eastAsia="ru-RU"/>
        </w:rPr>
        <w:t xml:space="preserve">произведено промышленной продукции (по «чистым» видам деятельности) на сумму 13 414, 353 </w:t>
      </w:r>
      <w:r w:rsidRPr="00B70FE2">
        <w:rPr>
          <w:rFonts w:eastAsia="Times New Roman"/>
          <w:b/>
          <w:sz w:val="24"/>
          <w:szCs w:val="24"/>
          <w:lang w:eastAsia="ru-RU"/>
        </w:rPr>
        <w:t>млн.</w:t>
      </w:r>
      <w:r w:rsidRPr="00B70FE2">
        <w:rPr>
          <w:rFonts w:eastAsia="Times New Roman"/>
          <w:b/>
          <w:bCs/>
          <w:sz w:val="24"/>
          <w:szCs w:val="24"/>
          <w:lang w:eastAsia="ru-RU"/>
        </w:rPr>
        <w:t xml:space="preserve"> рублей. </w:t>
      </w:r>
      <w:r w:rsidRPr="00B70FE2">
        <w:rPr>
          <w:rFonts w:eastAsia="Times New Roman"/>
          <w:sz w:val="24"/>
          <w:szCs w:val="24"/>
          <w:lang w:eastAsia="ru-RU"/>
        </w:rPr>
        <w:t xml:space="preserve">Темп роста к соответствующему периоду 2024 года составил </w:t>
      </w:r>
      <w:r w:rsidRPr="00B70FE2">
        <w:rPr>
          <w:rFonts w:eastAsia="Times New Roman"/>
          <w:b/>
          <w:sz w:val="24"/>
          <w:szCs w:val="24"/>
          <w:lang w:eastAsia="ru-RU"/>
        </w:rPr>
        <w:t>116,7%</w:t>
      </w:r>
      <w:r w:rsidRPr="00B70FE2">
        <w:rPr>
          <w:rFonts w:eastAsia="Times New Roman"/>
          <w:sz w:val="24"/>
          <w:szCs w:val="24"/>
          <w:lang w:eastAsia="ru-RU"/>
        </w:rPr>
        <w:t>.</w:t>
      </w:r>
    </w:p>
    <w:p w:rsidR="00C86CE4" w:rsidRPr="00C86CE4" w:rsidRDefault="00C86CE4" w:rsidP="00C86CE4">
      <w:pPr>
        <w:spacing w:after="0" w:line="240" w:lineRule="auto"/>
        <w:ind w:firstLine="570"/>
        <w:jc w:val="right"/>
        <w:rPr>
          <w:rFonts w:eastAsia="Times New Roman"/>
          <w:sz w:val="24"/>
          <w:szCs w:val="24"/>
          <w:lang w:eastAsia="ru-RU"/>
        </w:rPr>
      </w:pPr>
      <w:r w:rsidRPr="00C86CE4">
        <w:rPr>
          <w:rFonts w:eastAsia="Times New Roman"/>
          <w:sz w:val="24"/>
          <w:szCs w:val="24"/>
          <w:lang w:eastAsia="ru-RU"/>
        </w:rPr>
        <w:t>Таблица 1</w:t>
      </w:r>
    </w:p>
    <w:p w:rsidR="00C86CE4" w:rsidRPr="00D618FD" w:rsidRDefault="00C86CE4" w:rsidP="0019150F">
      <w:pPr>
        <w:spacing w:after="0" w:line="24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Отгружено товаров собственного производства, выполнено работ и услуг </w:t>
      </w:r>
      <w:r w:rsidR="0019150F" w:rsidRPr="00D618FD">
        <w:rPr>
          <w:rFonts w:eastAsia="Times New Roman"/>
          <w:b/>
          <w:sz w:val="24"/>
          <w:szCs w:val="24"/>
          <w:lang w:val="x-none" w:bidi="en-US"/>
        </w:rPr>
        <w:t>собственными</w:t>
      </w:r>
      <w:r w:rsidRPr="00D618FD">
        <w:rPr>
          <w:rFonts w:eastAsia="Times New Roman"/>
          <w:b/>
          <w:sz w:val="24"/>
          <w:szCs w:val="24"/>
          <w:lang w:val="x-none" w:bidi="en-US"/>
        </w:rPr>
        <w:t xml:space="preserve"> силами по крупным и средним предприятиям</w:t>
      </w:r>
      <w:r w:rsidR="0019150F">
        <w:rPr>
          <w:rFonts w:eastAsia="Times New Roman"/>
          <w:b/>
          <w:sz w:val="24"/>
          <w:szCs w:val="24"/>
          <w:lang w:bidi="en-US"/>
        </w:rPr>
        <w:t xml:space="preserve">, </w:t>
      </w:r>
      <w:r w:rsidRPr="00D618FD">
        <w:rPr>
          <w:rFonts w:eastAsia="Times New Roman"/>
          <w:b/>
          <w:sz w:val="24"/>
          <w:szCs w:val="24"/>
          <w:lang w:bidi="en-US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  <w:gridCol w:w="1134"/>
        <w:gridCol w:w="1134"/>
      </w:tblGrid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 20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5г.</w:t>
            </w:r>
          </w:p>
        </w:tc>
        <w:tc>
          <w:tcPr>
            <w:tcW w:w="1276" w:type="dxa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Январь-март</w:t>
            </w:r>
          </w:p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5г.</w:t>
            </w:r>
          </w:p>
        </w:tc>
        <w:tc>
          <w:tcPr>
            <w:tcW w:w="1134" w:type="dxa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 2025г. в % к марту 2024г.</w:t>
            </w:r>
          </w:p>
        </w:tc>
        <w:tc>
          <w:tcPr>
            <w:tcW w:w="1134" w:type="dxa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Январь-март 2025г. в % к январю-марту 2024г.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4954137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13414353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88,3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4286377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11463390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tabs>
                <w:tab w:val="left" w:pos="2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12752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32629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71437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194477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114,7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24517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68928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32243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72451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46927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121355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138616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377875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122,6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20169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</w:t>
            </w:r>
          </w:p>
        </w:tc>
      </w:tr>
      <w:tr w:rsidR="00B70FE2" w:rsidRPr="00B70FE2" w:rsidTr="00B70FE2">
        <w:tc>
          <w:tcPr>
            <w:tcW w:w="5353" w:type="dxa"/>
          </w:tcPr>
          <w:p w:rsidR="00B70FE2" w:rsidRPr="00B70FE2" w:rsidRDefault="00B70FE2" w:rsidP="00B70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276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…</w:t>
            </w:r>
            <w:r w:rsidRPr="00B70FE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4" w:type="dxa"/>
            <w:vAlign w:val="bottom"/>
          </w:tcPr>
          <w:p w:rsidR="00B70FE2" w:rsidRPr="00B70FE2" w:rsidRDefault="00B70FE2" w:rsidP="00B7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70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100,3</w:t>
            </w:r>
          </w:p>
        </w:tc>
      </w:tr>
    </w:tbl>
    <w:p w:rsidR="00B70FE2" w:rsidRDefault="00B70FE2" w:rsidP="00B70FE2">
      <w:pPr>
        <w:tabs>
          <w:tab w:val="left" w:pos="720"/>
        </w:tabs>
        <w:spacing w:after="0" w:line="240" w:lineRule="auto"/>
        <w:ind w:firstLine="709"/>
        <w:jc w:val="center"/>
        <w:rPr>
          <w:rFonts w:eastAsia="Times New Roman"/>
          <w:sz w:val="20"/>
          <w:szCs w:val="20"/>
          <w:vertAlign w:val="superscript"/>
          <w:lang w:val="x-none" w:eastAsia="x-none"/>
        </w:rPr>
      </w:pPr>
    </w:p>
    <w:p w:rsidR="00C86CE4" w:rsidRPr="00C86CE4" w:rsidRDefault="00C86CE4" w:rsidP="00C86CE4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vertAlign w:val="superscript"/>
          <w:lang w:val="x-none" w:eastAsia="x-none"/>
        </w:rPr>
        <w:t xml:space="preserve">1) </w:t>
      </w:r>
      <w:r w:rsidRPr="00C86CE4">
        <w:rPr>
          <w:rFonts w:eastAsia="Times New Roman"/>
          <w:sz w:val="20"/>
          <w:szCs w:val="20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 282-ФЗ «Об официальном статистическом учете и системе государственной статистики в Российской Федерации»</w:t>
      </w:r>
    </w:p>
    <w:p w:rsidR="0019150F" w:rsidRDefault="00C86CE4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 w:rsidRPr="00C86CE4">
        <w:rPr>
          <w:rFonts w:eastAsia="Times New Roman"/>
          <w:sz w:val="20"/>
          <w:szCs w:val="20"/>
          <w:lang w:eastAsia="ru-RU"/>
        </w:rPr>
        <w:t xml:space="preserve">                  Начиная с итогов за январь 2019 года статистическая информация, предоставляемая респондентами по форме федерального статистического наблюдения за деятельностью предприятий № П-1, не содержит данных за соответствующий период прошлого года.</w:t>
      </w:r>
      <w:r w:rsidR="0019150F">
        <w:rPr>
          <w:rFonts w:eastAsia="Times New Roman"/>
          <w:sz w:val="20"/>
          <w:szCs w:val="20"/>
          <w:lang w:eastAsia="ru-RU"/>
        </w:rPr>
        <w:t xml:space="preserve"> </w:t>
      </w:r>
      <w:r w:rsidRPr="004D3DCB">
        <w:rPr>
          <w:rFonts w:eastAsia="Times New Roman"/>
          <w:sz w:val="20"/>
          <w:szCs w:val="20"/>
          <w:lang w:val="x-none" w:eastAsia="x-none"/>
        </w:rPr>
        <w:t>При расчетах динамики показателей в качестве информации по соответствующему периоду предыдущего года используются данные, сформированные на основе отчетности респондентов, предоставленной в предыдущем году.</w:t>
      </w:r>
    </w:p>
    <w:p w:rsidR="00C86CE4" w:rsidRPr="0019150F" w:rsidRDefault="0019150F" w:rsidP="0019150F">
      <w:p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val="x-none" w:eastAsia="x-none"/>
        </w:rPr>
        <w:tab/>
      </w:r>
      <w:r w:rsidR="00C86CE4" w:rsidRPr="0019150F">
        <w:rPr>
          <w:rFonts w:eastAsia="Times New Roman"/>
          <w:b/>
          <w:bCs/>
          <w:caps/>
          <w:sz w:val="20"/>
          <w:szCs w:val="20"/>
          <w:u w:val="single"/>
          <w:lang w:val="x-none" w:eastAsia="x-none"/>
        </w:rPr>
        <w:t>ЗАНЯТОСТЬ</w:t>
      </w:r>
    </w:p>
    <w:p w:rsidR="00B70FE2" w:rsidRPr="00B70FE2" w:rsidRDefault="00B70FE2" w:rsidP="00B70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B70FE2">
        <w:rPr>
          <w:rFonts w:eastAsia="Times New Roman"/>
          <w:sz w:val="24"/>
          <w:szCs w:val="24"/>
        </w:rPr>
        <w:t xml:space="preserve">На </w:t>
      </w:r>
      <w:r w:rsidRPr="00B70FE2">
        <w:rPr>
          <w:rFonts w:eastAsia="Times New Roman"/>
          <w:b/>
          <w:sz w:val="24"/>
          <w:szCs w:val="24"/>
        </w:rPr>
        <w:t>01.04.2025</w:t>
      </w:r>
      <w:r w:rsidRPr="00B70FE2">
        <w:rPr>
          <w:rFonts w:eastAsia="Times New Roman"/>
          <w:sz w:val="24"/>
          <w:szCs w:val="24"/>
        </w:rPr>
        <w:t xml:space="preserve"> число зарегистрированных безработных горожан составило 88 человек, уровень безработицы </w:t>
      </w:r>
      <w:r w:rsidRPr="00B70FE2">
        <w:rPr>
          <w:rFonts w:eastAsia="Times New Roman"/>
          <w:b/>
          <w:sz w:val="24"/>
          <w:szCs w:val="24"/>
        </w:rPr>
        <w:t xml:space="preserve">0,19% </w:t>
      </w:r>
      <w:r w:rsidRPr="00B70FE2">
        <w:rPr>
          <w:rFonts w:eastAsia="Times New Roman"/>
          <w:sz w:val="24"/>
          <w:szCs w:val="24"/>
        </w:rPr>
        <w:t xml:space="preserve">(за аналогичный период прошлого года число безработных составляло 77 человек, уровень безработицы 0,17%). </w:t>
      </w:r>
    </w:p>
    <w:p w:rsidR="00C86CE4" w:rsidRPr="00D618FD" w:rsidRDefault="00D618FD" w:rsidP="00D61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eastAsia="Times New Roman"/>
          <w:sz w:val="24"/>
          <w:szCs w:val="24"/>
        </w:rPr>
      </w:pPr>
      <w:r w:rsidRPr="00D618FD">
        <w:rPr>
          <w:rFonts w:eastAsia="Times New Roman"/>
          <w:sz w:val="24"/>
          <w:szCs w:val="24"/>
        </w:rPr>
        <w:lastRenderedPageBreak/>
        <w:t>Диаграмма 1</w:t>
      </w:r>
    </w:p>
    <w:p w:rsidR="00C86CE4" w:rsidRPr="00C86CE4" w:rsidRDefault="00B70FE2" w:rsidP="00B70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color w:val="70AD47" w:themeColor="accent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1AE48B" wp14:editId="19BEA2A2">
            <wp:extent cx="4419600" cy="1962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3DCB" w:rsidRDefault="004D3DCB" w:rsidP="00C86CE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val="x-none" w:eastAsia="x-none"/>
        </w:rPr>
      </w:pPr>
    </w:p>
    <w:p w:rsidR="00F243A0" w:rsidRPr="00F243A0" w:rsidRDefault="00F243A0" w:rsidP="00F243A0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F243A0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ЗАРАБОТНАЯ ПЛАТА</w:t>
      </w:r>
    </w:p>
    <w:p w:rsidR="00F243A0" w:rsidRPr="00F243A0" w:rsidRDefault="00F243A0" w:rsidP="00F243A0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F243A0">
        <w:rPr>
          <w:rFonts w:eastAsia="Times New Roman"/>
          <w:i/>
          <w:sz w:val="24"/>
          <w:szCs w:val="24"/>
          <w:lang w:eastAsia="ru-RU"/>
        </w:rPr>
        <w:t>Среднемесячная заработная</w:t>
      </w:r>
      <w:r w:rsidRPr="00F243A0">
        <w:rPr>
          <w:rFonts w:eastAsia="Times New Roman"/>
          <w:sz w:val="24"/>
          <w:szCs w:val="24"/>
          <w:lang w:eastAsia="ru-RU"/>
        </w:rPr>
        <w:t xml:space="preserve"> плата за </w:t>
      </w:r>
      <w:r w:rsidRPr="00F243A0">
        <w:rPr>
          <w:rFonts w:eastAsia="Times New Roman"/>
          <w:b/>
          <w:sz w:val="24"/>
          <w:szCs w:val="24"/>
          <w:lang w:eastAsia="ru-RU"/>
        </w:rPr>
        <w:t>январь – март 2025 года</w:t>
      </w:r>
      <w:r w:rsidRPr="00F243A0">
        <w:rPr>
          <w:rFonts w:eastAsia="Times New Roman"/>
          <w:sz w:val="24"/>
          <w:szCs w:val="24"/>
          <w:lang w:eastAsia="ru-RU"/>
        </w:rPr>
        <w:t xml:space="preserve"> работников крупных и средних предприятий составила </w:t>
      </w:r>
      <w:r w:rsidRPr="00F243A0">
        <w:rPr>
          <w:rFonts w:eastAsia="Times New Roman"/>
          <w:b/>
          <w:sz w:val="24"/>
          <w:szCs w:val="24"/>
          <w:lang w:eastAsia="ru-RU"/>
        </w:rPr>
        <w:t>69 156,4</w:t>
      </w:r>
      <w:r w:rsidRPr="00F243A0">
        <w:rPr>
          <w:rFonts w:ascii="Arial CYR" w:eastAsia="Times New Roman" w:hAnsi="Arial CYR" w:cs="Arial CYR"/>
          <w:b/>
          <w:bCs/>
          <w:sz w:val="22"/>
          <w:szCs w:val="22"/>
          <w:lang w:eastAsia="ru-RU"/>
        </w:rPr>
        <w:t xml:space="preserve"> </w:t>
      </w:r>
      <w:r w:rsidRPr="00F243A0">
        <w:rPr>
          <w:rFonts w:eastAsia="Times New Roman"/>
          <w:b/>
          <w:sz w:val="24"/>
          <w:szCs w:val="24"/>
          <w:lang w:eastAsia="ru-RU"/>
        </w:rPr>
        <w:t>руб</w:t>
      </w:r>
      <w:r w:rsidRPr="00F243A0">
        <w:rPr>
          <w:rFonts w:eastAsia="Times New Roman"/>
          <w:sz w:val="24"/>
          <w:szCs w:val="24"/>
          <w:lang w:eastAsia="ru-RU"/>
        </w:rPr>
        <w:t xml:space="preserve">. Рост среднемесячной заработной платы составил </w:t>
      </w:r>
      <w:r w:rsidRPr="00F243A0">
        <w:rPr>
          <w:rFonts w:eastAsia="Times New Roman"/>
          <w:b/>
          <w:sz w:val="24"/>
          <w:szCs w:val="24"/>
          <w:lang w:eastAsia="ru-RU"/>
        </w:rPr>
        <w:t>121,8 %</w:t>
      </w:r>
      <w:r w:rsidRPr="00F243A0">
        <w:rPr>
          <w:rFonts w:eastAsia="Times New Roman"/>
          <w:sz w:val="24"/>
          <w:szCs w:val="24"/>
          <w:lang w:eastAsia="ru-RU"/>
        </w:rPr>
        <w:t xml:space="preserve"> к соответствующему периоду прошлого года. </w:t>
      </w:r>
    </w:p>
    <w:p w:rsidR="00F243A0" w:rsidRPr="00F243A0" w:rsidRDefault="00F243A0" w:rsidP="00F243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43A0">
        <w:rPr>
          <w:rFonts w:eastAsia="Times New Roman"/>
          <w:sz w:val="24"/>
          <w:szCs w:val="24"/>
          <w:lang w:eastAsia="ru-RU"/>
        </w:rPr>
        <w:t>Средняя заработная плата п</w:t>
      </w:r>
      <w:bookmarkStart w:id="0" w:name="_GoBack"/>
      <w:bookmarkEnd w:id="0"/>
      <w:r w:rsidRPr="00F243A0">
        <w:rPr>
          <w:rFonts w:eastAsia="Times New Roman"/>
          <w:sz w:val="24"/>
          <w:szCs w:val="24"/>
          <w:lang w:eastAsia="ru-RU"/>
        </w:rPr>
        <w:t>о отраслям представлена в Таблице 5.</w:t>
      </w:r>
    </w:p>
    <w:p w:rsidR="00F243A0" w:rsidRPr="00F243A0" w:rsidRDefault="00F243A0" w:rsidP="00F243A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243A0">
        <w:rPr>
          <w:rFonts w:eastAsia="Times New Roman"/>
          <w:sz w:val="24"/>
          <w:szCs w:val="24"/>
          <w:lang w:eastAsia="ru-RU"/>
        </w:rPr>
        <w:t>Таблица 5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1276"/>
        <w:gridCol w:w="1134"/>
        <w:gridCol w:w="1700"/>
      </w:tblGrid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noWrap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Январь – март 2024 года,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Январь – март 2025 года, руб.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Темп роста к соответствующему периоду прошлого года, %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56 778,7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69 156,4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121,8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Сельское, лесное хозяйство, охота, рыболовство и рыбоводство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47 256,5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62 331,3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131,9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70 579,0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88 012,0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124,7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D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66 754,8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73 163,3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>Е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37 887,7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49 822,3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F</w:t>
            </w: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Строительство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57 547,8</w:t>
            </w:r>
          </w:p>
        </w:tc>
        <w:tc>
          <w:tcPr>
            <w:tcW w:w="1134" w:type="dxa"/>
            <w:shd w:val="clear" w:color="auto" w:fill="auto"/>
            <w:hideMark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81 027,3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140,8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G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50 746,2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60 134,2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F243A0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47 730,1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55 414,7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35 784,7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45 518,2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J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информации и связи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77 891,2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86 147,7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K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финансовая и страховая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55 811,1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71 940,5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128,9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L</w:t>
            </w:r>
            <w:r w:rsidRPr="00F243A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56 728,1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71 307,2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M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профессиональная, научная и техническая 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35 354,3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42 708,0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N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57 932,3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63 204,1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O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41 042,8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50 934,1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124,1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P</w:t>
            </w:r>
            <w:r w:rsidRPr="00F243A0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45 673,6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55 402,1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121,3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Q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здравоохранения и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37 054,1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46 947,6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126,7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R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56 778,7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69 156,4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F243A0" w:rsidRPr="00F243A0" w:rsidTr="00D06ABA">
        <w:trPr>
          <w:trHeight w:val="20"/>
        </w:trPr>
        <w:tc>
          <w:tcPr>
            <w:tcW w:w="5542" w:type="dxa"/>
            <w:shd w:val="clear" w:color="auto" w:fill="auto"/>
            <w:vAlign w:val="bottom"/>
            <w:hideMark/>
          </w:tcPr>
          <w:p w:rsidR="00F243A0" w:rsidRPr="00F243A0" w:rsidRDefault="00F243A0" w:rsidP="00F243A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b/>
                <w:sz w:val="20"/>
                <w:szCs w:val="20"/>
                <w:lang w:val="en-US" w:eastAsia="ru-RU"/>
              </w:rPr>
              <w:t>S</w:t>
            </w:r>
            <w:r w:rsidRPr="00F243A0">
              <w:rPr>
                <w:rFonts w:eastAsia="Times New Roman"/>
                <w:sz w:val="20"/>
                <w:szCs w:val="20"/>
                <w:lang w:eastAsia="ru-RU"/>
              </w:rPr>
              <w:t xml:space="preserve">   Предоставление прочих видов услуг</w:t>
            </w:r>
          </w:p>
        </w:tc>
        <w:tc>
          <w:tcPr>
            <w:tcW w:w="1276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47 256,5</w:t>
            </w:r>
          </w:p>
        </w:tc>
        <w:tc>
          <w:tcPr>
            <w:tcW w:w="1134" w:type="dxa"/>
            <w:shd w:val="clear" w:color="auto" w:fill="auto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62 331,3</w:t>
            </w:r>
          </w:p>
        </w:tc>
        <w:tc>
          <w:tcPr>
            <w:tcW w:w="1700" w:type="dxa"/>
          </w:tcPr>
          <w:p w:rsidR="00F243A0" w:rsidRPr="00F243A0" w:rsidRDefault="00F243A0" w:rsidP="00F243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43A0">
              <w:rPr>
                <w:rFonts w:eastAsia="Times New Roman"/>
                <w:sz w:val="20"/>
                <w:szCs w:val="20"/>
                <w:lang w:eastAsia="ru-RU"/>
              </w:rPr>
              <w:t>131,9</w:t>
            </w:r>
          </w:p>
        </w:tc>
      </w:tr>
    </w:tbl>
    <w:p w:rsidR="00F243A0" w:rsidRPr="00F243A0" w:rsidRDefault="00F243A0" w:rsidP="00F243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F243A0" w:rsidRDefault="00F243A0" w:rsidP="00F24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243A0">
        <w:rPr>
          <w:rFonts w:eastAsia="Times New Roman"/>
          <w:sz w:val="24"/>
          <w:szCs w:val="24"/>
          <w:lang w:eastAsia="ru-RU"/>
        </w:rPr>
        <w:fldChar w:fldCharType="begin"/>
      </w:r>
      <w:r w:rsidRPr="00F243A0">
        <w:rPr>
          <w:rFonts w:eastAsia="Times New Roman"/>
          <w:sz w:val="24"/>
          <w:szCs w:val="24"/>
          <w:lang w:eastAsia="ru-RU"/>
        </w:rPr>
        <w:instrText xml:space="preserve"> LINK Excel.Sheet.8 "\\\\qnas\\obmen\\УправлЭконом\\!отдел\\Оперативная информация\\Оперативка за 2024 год из статистики\\март\\зарплата.xls" "Таблица 1!R346C1:R364C7" \a \f 5 \h  \* MERGEFORMAT </w:instrText>
      </w:r>
      <w:r w:rsidRPr="00F243A0">
        <w:rPr>
          <w:rFonts w:eastAsia="Times New Roman"/>
          <w:sz w:val="24"/>
          <w:szCs w:val="24"/>
          <w:lang w:eastAsia="ru-RU"/>
        </w:rPr>
        <w:fldChar w:fldCharType="end"/>
      </w:r>
      <w:r w:rsidRPr="00F243A0">
        <w:rPr>
          <w:rFonts w:eastAsia="Times New Roman"/>
          <w:sz w:val="24"/>
          <w:szCs w:val="24"/>
          <w:lang w:eastAsia="ru-RU"/>
        </w:rPr>
        <w:t xml:space="preserve">В целом по городу средняя заработная плата превысила прожиточный минимум по Удмуртской Республике в </w:t>
      </w:r>
      <w:r w:rsidRPr="00F243A0">
        <w:rPr>
          <w:rFonts w:eastAsia="Times New Roman"/>
          <w:b/>
          <w:sz w:val="24"/>
          <w:szCs w:val="24"/>
          <w:lang w:eastAsia="ru-RU"/>
        </w:rPr>
        <w:t>4, 4 раза</w:t>
      </w:r>
      <w:r w:rsidRPr="00F243A0">
        <w:rPr>
          <w:rFonts w:eastAsia="Times New Roman"/>
          <w:sz w:val="24"/>
          <w:szCs w:val="24"/>
          <w:lang w:eastAsia="ru-RU"/>
        </w:rPr>
        <w:t xml:space="preserve"> (прожиточный минимум составляет 15 782 руб. на душу населения). </w:t>
      </w:r>
    </w:p>
    <w:p w:rsidR="00C86CE4" w:rsidRPr="00F243A0" w:rsidRDefault="00C86CE4" w:rsidP="00F24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243A0">
        <w:rPr>
          <w:rFonts w:eastAsia="Times New Roman"/>
          <w:sz w:val="24"/>
          <w:szCs w:val="24"/>
          <w:lang w:eastAsia="ru-RU"/>
        </w:rPr>
        <w:lastRenderedPageBreak/>
        <w:t xml:space="preserve">По данным Формы 3Ф статистической отчётности, предоставляемой Территориальным органом Федеральной службы </w:t>
      </w:r>
      <w:proofErr w:type="spellStart"/>
      <w:r w:rsidRPr="00F243A0">
        <w:rPr>
          <w:rFonts w:eastAsia="Times New Roman"/>
          <w:sz w:val="24"/>
          <w:szCs w:val="24"/>
          <w:lang w:eastAsia="ru-RU"/>
        </w:rPr>
        <w:t>госстатистики</w:t>
      </w:r>
      <w:proofErr w:type="spellEnd"/>
      <w:r w:rsidRPr="00F243A0">
        <w:rPr>
          <w:rFonts w:eastAsia="Times New Roman"/>
          <w:sz w:val="24"/>
          <w:szCs w:val="24"/>
          <w:lang w:eastAsia="ru-RU"/>
        </w:rPr>
        <w:t xml:space="preserve"> по Удмуртской Республике, </w:t>
      </w:r>
      <w:r w:rsidRPr="00F243A0">
        <w:rPr>
          <w:rFonts w:eastAsia="Times New Roman"/>
          <w:b/>
          <w:sz w:val="24"/>
          <w:szCs w:val="24"/>
          <w:lang w:eastAsia="ru-RU"/>
        </w:rPr>
        <w:t>на 01.</w:t>
      </w:r>
      <w:r w:rsidR="00DD0B69" w:rsidRPr="00F243A0">
        <w:rPr>
          <w:rFonts w:eastAsia="Times New Roman"/>
          <w:b/>
          <w:sz w:val="24"/>
          <w:szCs w:val="24"/>
          <w:lang w:eastAsia="ru-RU"/>
        </w:rPr>
        <w:t>04</w:t>
      </w:r>
      <w:r w:rsidRPr="00F243A0">
        <w:rPr>
          <w:rFonts w:eastAsia="Times New Roman"/>
          <w:b/>
          <w:sz w:val="24"/>
          <w:szCs w:val="24"/>
          <w:lang w:eastAsia="ru-RU"/>
        </w:rPr>
        <w:t>.202</w:t>
      </w:r>
      <w:r w:rsidR="00F243A0">
        <w:rPr>
          <w:rFonts w:eastAsia="Times New Roman"/>
          <w:b/>
          <w:sz w:val="24"/>
          <w:szCs w:val="24"/>
          <w:lang w:eastAsia="ru-RU"/>
        </w:rPr>
        <w:t>5</w:t>
      </w:r>
      <w:r w:rsidRPr="00F243A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F243A0">
        <w:rPr>
          <w:rFonts w:eastAsia="Times New Roman"/>
          <w:sz w:val="24"/>
          <w:szCs w:val="24"/>
          <w:lang w:eastAsia="ru-RU"/>
        </w:rPr>
        <w:t xml:space="preserve">задолженность по заработной плате крупных и средних предприятий города Глазова отсутствует. </w:t>
      </w:r>
    </w:p>
    <w:p w:rsidR="00C86CE4" w:rsidRDefault="00C86CE4"/>
    <w:p w:rsidR="00C86CE4" w:rsidRPr="0019150F" w:rsidRDefault="00C86CE4" w:rsidP="00C86CE4">
      <w:pPr>
        <w:spacing w:after="0" w:line="240" w:lineRule="auto"/>
        <w:ind w:firstLine="567"/>
        <w:jc w:val="both"/>
        <w:rPr>
          <w:rFonts w:eastAsia="Times New Roman"/>
          <w:b/>
          <w:bCs/>
          <w:sz w:val="20"/>
          <w:szCs w:val="20"/>
          <w:u w:val="single"/>
          <w:lang w:val="x-none" w:eastAsia="x-none"/>
        </w:rPr>
      </w:pPr>
      <w:r w:rsidRPr="0019150F">
        <w:rPr>
          <w:rFonts w:eastAsia="Times New Roman"/>
          <w:b/>
          <w:bCs/>
          <w:sz w:val="20"/>
          <w:szCs w:val="20"/>
          <w:u w:val="single"/>
          <w:lang w:val="x-none" w:eastAsia="x-none"/>
        </w:rPr>
        <w:t>ДЕМОГРАФИЧЕСКАЯ СИТУАЦИЯ</w:t>
      </w:r>
    </w:p>
    <w:p w:rsidR="00B70FE2" w:rsidRP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B70FE2">
        <w:rPr>
          <w:rFonts w:eastAsia="Times New Roman"/>
          <w:sz w:val="24"/>
          <w:szCs w:val="24"/>
          <w:lang w:eastAsia="x-none"/>
        </w:rPr>
        <w:t xml:space="preserve">За </w:t>
      </w:r>
      <w:r w:rsidRPr="00B70FE2">
        <w:rPr>
          <w:rFonts w:eastAsia="Times New Roman"/>
          <w:b/>
          <w:sz w:val="24"/>
          <w:szCs w:val="24"/>
          <w:lang w:eastAsia="x-none"/>
        </w:rPr>
        <w:t>3 месяца 2025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 года на территории города Глазова зарегистрировано </w:t>
      </w:r>
      <w:r w:rsidRPr="00B70FE2">
        <w:rPr>
          <w:rFonts w:eastAsia="Times New Roman"/>
          <w:b/>
          <w:sz w:val="24"/>
          <w:szCs w:val="24"/>
          <w:lang w:eastAsia="x-none"/>
        </w:rPr>
        <w:t xml:space="preserve">102 </w:t>
      </w:r>
      <w:r w:rsidRPr="00B70FE2">
        <w:rPr>
          <w:rFonts w:eastAsia="Times New Roman"/>
          <w:sz w:val="24"/>
          <w:szCs w:val="24"/>
          <w:lang w:val="x-none" w:eastAsia="x-none"/>
        </w:rPr>
        <w:t>новорожденны</w:t>
      </w:r>
      <w:r w:rsidRPr="00B70FE2">
        <w:rPr>
          <w:rFonts w:eastAsia="Times New Roman"/>
          <w:sz w:val="24"/>
          <w:szCs w:val="24"/>
          <w:lang w:eastAsia="x-none"/>
        </w:rPr>
        <w:t>х малыша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, </w:t>
      </w:r>
      <w:r w:rsidRPr="00B70FE2">
        <w:rPr>
          <w:rFonts w:eastAsia="Times New Roman"/>
          <w:sz w:val="24"/>
          <w:szCs w:val="24"/>
          <w:lang w:eastAsia="x-none"/>
        </w:rPr>
        <w:t xml:space="preserve">что на </w:t>
      </w:r>
      <w:r w:rsidRPr="00B70FE2">
        <w:rPr>
          <w:rFonts w:eastAsia="Times New Roman"/>
          <w:b/>
          <w:sz w:val="24"/>
          <w:szCs w:val="24"/>
          <w:lang w:eastAsia="x-none"/>
        </w:rPr>
        <w:t>9</w:t>
      </w:r>
      <w:r w:rsidRPr="00B70FE2">
        <w:rPr>
          <w:rFonts w:eastAsia="Times New Roman"/>
          <w:sz w:val="24"/>
          <w:szCs w:val="24"/>
          <w:lang w:eastAsia="x-none"/>
        </w:rPr>
        <w:t xml:space="preserve"> </w:t>
      </w:r>
      <w:r w:rsidRPr="00B70FE2">
        <w:rPr>
          <w:rFonts w:eastAsia="Times New Roman"/>
          <w:b/>
          <w:sz w:val="24"/>
          <w:szCs w:val="24"/>
          <w:lang w:eastAsia="x-none"/>
        </w:rPr>
        <w:t>меньше</w:t>
      </w:r>
      <w:r w:rsidRPr="00B70FE2">
        <w:rPr>
          <w:rFonts w:eastAsia="Times New Roman"/>
          <w:sz w:val="24"/>
          <w:szCs w:val="24"/>
          <w:lang w:eastAsia="x-none"/>
        </w:rPr>
        <w:t>, чем за 2024 год.</w:t>
      </w:r>
      <w:r w:rsidRPr="00B70FE2">
        <w:rPr>
          <w:rFonts w:eastAsia="Times New Roman"/>
          <w:b/>
          <w:sz w:val="24"/>
          <w:szCs w:val="24"/>
          <w:lang w:eastAsia="x-none"/>
        </w:rPr>
        <w:t xml:space="preserve"> </w:t>
      </w:r>
    </w:p>
    <w:p w:rsid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</w:p>
    <w:p w:rsidR="00D618FD" w:rsidRPr="00D618FD" w:rsidRDefault="00D618FD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 w:rsidRPr="00D618FD">
        <w:rPr>
          <w:rFonts w:eastAsia="Times New Roman"/>
          <w:sz w:val="24"/>
          <w:szCs w:val="24"/>
          <w:lang w:eastAsia="x-none"/>
        </w:rPr>
        <w:t>Диаграмма 2</w:t>
      </w:r>
    </w:p>
    <w:p w:rsidR="00C86CE4" w:rsidRPr="00C86CE4" w:rsidRDefault="00B70FE2" w:rsidP="000B022F">
      <w:pPr>
        <w:spacing w:after="0" w:line="240" w:lineRule="auto"/>
        <w:jc w:val="center"/>
        <w:rPr>
          <w:rFonts w:eastAsia="Times New Roman"/>
          <w:sz w:val="24"/>
          <w:szCs w:val="24"/>
          <w:lang w:val="x-none" w:eastAsia="x-none"/>
        </w:rPr>
      </w:pPr>
      <w:r>
        <w:rPr>
          <w:noProof/>
          <w:lang w:eastAsia="ru-RU"/>
        </w:rPr>
        <w:drawing>
          <wp:inline distT="0" distB="0" distL="0" distR="0" wp14:anchorId="2E94A8AC" wp14:editId="1817900D">
            <wp:extent cx="4857750" cy="1905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0FE2" w:rsidRP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B70FE2">
        <w:rPr>
          <w:rFonts w:eastAsia="Times New Roman"/>
          <w:sz w:val="24"/>
          <w:szCs w:val="24"/>
          <w:lang w:val="x-none" w:eastAsia="x-none"/>
        </w:rPr>
        <w:t xml:space="preserve">Матерями, не состоящими в браке, рождено </w:t>
      </w:r>
      <w:r w:rsidRPr="00B70FE2">
        <w:rPr>
          <w:rFonts w:eastAsia="Times New Roman"/>
          <w:sz w:val="24"/>
          <w:szCs w:val="24"/>
          <w:lang w:eastAsia="x-none"/>
        </w:rPr>
        <w:t xml:space="preserve">38 детей. </w:t>
      </w:r>
    </w:p>
    <w:p w:rsidR="00B70FE2" w:rsidRP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x-none"/>
        </w:rPr>
      </w:pPr>
      <w:r w:rsidRPr="00B70FE2">
        <w:rPr>
          <w:rFonts w:eastAsia="Times New Roman"/>
          <w:sz w:val="24"/>
          <w:szCs w:val="24"/>
          <w:lang w:val="x-none" w:eastAsia="x-none"/>
        </w:rPr>
        <w:t xml:space="preserve">За отчетный период оформлено </w:t>
      </w:r>
      <w:r w:rsidRPr="00B70FE2">
        <w:rPr>
          <w:rFonts w:eastAsia="Times New Roman"/>
          <w:sz w:val="24"/>
          <w:szCs w:val="24"/>
          <w:lang w:eastAsia="x-none"/>
        </w:rPr>
        <w:t xml:space="preserve">369 </w:t>
      </w:r>
      <w:r w:rsidRPr="00B70FE2">
        <w:rPr>
          <w:rFonts w:eastAsia="Times New Roman"/>
          <w:sz w:val="24"/>
          <w:szCs w:val="24"/>
          <w:lang w:val="x-none" w:eastAsia="x-none"/>
        </w:rPr>
        <w:t>смерт</w:t>
      </w:r>
      <w:r w:rsidRPr="00B70FE2">
        <w:rPr>
          <w:rFonts w:eastAsia="Times New Roman"/>
          <w:sz w:val="24"/>
          <w:szCs w:val="24"/>
          <w:lang w:eastAsia="x-none"/>
        </w:rPr>
        <w:t>ей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 (на </w:t>
      </w:r>
      <w:r w:rsidRPr="00B70FE2">
        <w:rPr>
          <w:rFonts w:eastAsia="Times New Roman"/>
          <w:sz w:val="24"/>
          <w:szCs w:val="24"/>
          <w:lang w:eastAsia="x-none"/>
        </w:rPr>
        <w:t>25</w:t>
      </w:r>
      <w:r w:rsidRPr="00B70FE2">
        <w:rPr>
          <w:rFonts w:eastAsia="Times New Roman"/>
          <w:b/>
          <w:sz w:val="24"/>
          <w:szCs w:val="24"/>
          <w:lang w:eastAsia="x-none"/>
        </w:rPr>
        <w:t xml:space="preserve"> меньше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, чем за </w:t>
      </w:r>
      <w:r w:rsidRPr="00B70FE2">
        <w:rPr>
          <w:rFonts w:eastAsia="Times New Roman"/>
          <w:sz w:val="24"/>
          <w:szCs w:val="24"/>
          <w:lang w:eastAsia="x-none"/>
        </w:rPr>
        <w:t>январь – март 2024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 года).</w:t>
      </w:r>
      <w:r w:rsidRPr="00B70FE2">
        <w:rPr>
          <w:rFonts w:eastAsia="Times New Roman"/>
          <w:sz w:val="24"/>
          <w:szCs w:val="24"/>
          <w:lang w:eastAsia="x-none"/>
        </w:rPr>
        <w:t xml:space="preserve"> </w:t>
      </w:r>
    </w:p>
    <w:p w:rsidR="00C86CE4" w:rsidRPr="00C86CE4" w:rsidRDefault="00D618FD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Диаграмма 3</w:t>
      </w:r>
    </w:p>
    <w:p w:rsidR="00C86CE4" w:rsidRPr="00C86CE4" w:rsidRDefault="00B70FE2" w:rsidP="000B022F">
      <w:pPr>
        <w:spacing w:after="0" w:line="240" w:lineRule="auto"/>
        <w:jc w:val="center"/>
        <w:rPr>
          <w:rFonts w:eastAsia="Times New Roman"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57ABF1E5" wp14:editId="7A6BC690">
            <wp:extent cx="4838700" cy="20097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6CE4" w:rsidRPr="00C86CE4" w:rsidRDefault="00C86CE4" w:rsidP="00C86CE4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</w:p>
    <w:p w:rsidR="00B70FE2" w:rsidRPr="00B70FE2" w:rsidRDefault="00B70FE2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  <w:r w:rsidRPr="00B70FE2">
        <w:rPr>
          <w:rFonts w:eastAsia="Times New Roman"/>
          <w:sz w:val="24"/>
          <w:szCs w:val="24"/>
          <w:lang w:val="x-none" w:eastAsia="x-none"/>
        </w:rPr>
        <w:t xml:space="preserve">Таким образом, естественная убыль населения составила </w:t>
      </w:r>
      <w:r w:rsidRPr="00B70FE2">
        <w:rPr>
          <w:rFonts w:eastAsia="Times New Roman"/>
          <w:sz w:val="24"/>
          <w:szCs w:val="24"/>
          <w:lang w:eastAsia="x-none"/>
        </w:rPr>
        <w:t>267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 xml:space="preserve"> человек 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(за январь </w:t>
      </w:r>
      <w:r w:rsidRPr="00B70FE2">
        <w:rPr>
          <w:rFonts w:eastAsia="Times New Roman"/>
          <w:sz w:val="24"/>
          <w:szCs w:val="24"/>
          <w:lang w:eastAsia="x-none"/>
        </w:rPr>
        <w:t xml:space="preserve">– март </w:t>
      </w:r>
      <w:r w:rsidRPr="00B70FE2">
        <w:rPr>
          <w:rFonts w:eastAsia="Times New Roman"/>
          <w:sz w:val="24"/>
          <w:szCs w:val="24"/>
          <w:lang w:val="x-none" w:eastAsia="x-none"/>
        </w:rPr>
        <w:t>20</w:t>
      </w:r>
      <w:r w:rsidRPr="00B70FE2">
        <w:rPr>
          <w:rFonts w:eastAsia="Times New Roman"/>
          <w:sz w:val="24"/>
          <w:szCs w:val="24"/>
          <w:lang w:eastAsia="x-none"/>
        </w:rPr>
        <w:t>24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 года естественная убыль населения составляла </w:t>
      </w:r>
      <w:r w:rsidRPr="00B70FE2">
        <w:rPr>
          <w:rFonts w:eastAsia="Times New Roman"/>
          <w:sz w:val="24"/>
          <w:szCs w:val="24"/>
          <w:lang w:eastAsia="x-none"/>
        </w:rPr>
        <w:t>283</w:t>
      </w:r>
      <w:r w:rsidRPr="00B70FE2">
        <w:rPr>
          <w:rFonts w:eastAsia="Times New Roman"/>
          <w:b/>
          <w:sz w:val="24"/>
          <w:szCs w:val="24"/>
          <w:lang w:eastAsia="x-none"/>
        </w:rPr>
        <w:t xml:space="preserve"> 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>человек</w:t>
      </w:r>
      <w:r w:rsidRPr="00B70FE2">
        <w:rPr>
          <w:rFonts w:eastAsia="Times New Roman"/>
          <w:b/>
          <w:sz w:val="24"/>
          <w:szCs w:val="24"/>
          <w:lang w:eastAsia="x-none"/>
        </w:rPr>
        <w:t>а</w:t>
      </w:r>
      <w:r w:rsidRPr="00B70FE2">
        <w:rPr>
          <w:rFonts w:eastAsia="Times New Roman"/>
          <w:sz w:val="24"/>
          <w:szCs w:val="24"/>
          <w:lang w:val="x-none" w:eastAsia="x-none"/>
        </w:rPr>
        <w:t>).</w:t>
      </w:r>
    </w:p>
    <w:p w:rsidR="00C86CE4" w:rsidRPr="00B70FE2" w:rsidRDefault="00C86CE4" w:rsidP="00B70FE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x-none" w:eastAsia="x-none"/>
        </w:rPr>
      </w:pPr>
    </w:p>
    <w:p w:rsidR="00D618FD" w:rsidRDefault="00D618FD" w:rsidP="00D618FD">
      <w:pPr>
        <w:spacing w:after="0" w:line="240" w:lineRule="auto"/>
        <w:ind w:firstLine="567"/>
        <w:jc w:val="right"/>
        <w:rPr>
          <w:rFonts w:eastAsia="Times New Roman"/>
          <w:sz w:val="24"/>
          <w:szCs w:val="24"/>
          <w:lang w:eastAsia="x-none"/>
        </w:rPr>
      </w:pPr>
      <w:r w:rsidRPr="00D618FD">
        <w:rPr>
          <w:rFonts w:eastAsia="Times New Roman"/>
          <w:sz w:val="24"/>
          <w:szCs w:val="24"/>
          <w:lang w:eastAsia="x-none"/>
        </w:rPr>
        <w:t>Диаграмма</w:t>
      </w:r>
      <w:r>
        <w:rPr>
          <w:rFonts w:eastAsia="Times New Roman"/>
          <w:sz w:val="24"/>
          <w:szCs w:val="24"/>
          <w:lang w:eastAsia="x-none"/>
        </w:rPr>
        <w:t xml:space="preserve"> 4</w:t>
      </w:r>
    </w:p>
    <w:p w:rsidR="00B70FE2" w:rsidRDefault="00B70FE2" w:rsidP="000B022F">
      <w:pPr>
        <w:spacing w:after="0" w:line="240" w:lineRule="auto"/>
        <w:jc w:val="center"/>
        <w:rPr>
          <w:rFonts w:eastAsia="Times New Roman"/>
          <w:sz w:val="24"/>
          <w:szCs w:val="24"/>
          <w:lang w:eastAsia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6B329749" wp14:editId="0EE2C595">
            <wp:extent cx="5158105" cy="1981200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6CE4" w:rsidRPr="00C86CE4" w:rsidRDefault="00C86CE4" w:rsidP="00C86C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highlight w:val="yellow"/>
          <w:lang w:eastAsia="x-none"/>
        </w:rPr>
      </w:pPr>
    </w:p>
    <w:p w:rsidR="00C86CE4" w:rsidRPr="00D618FD" w:rsidRDefault="00C86CE4" w:rsidP="00C86CE4">
      <w:pPr>
        <w:spacing w:after="0" w:line="240" w:lineRule="auto"/>
        <w:ind w:firstLine="513"/>
        <w:jc w:val="right"/>
        <w:rPr>
          <w:rFonts w:eastAsia="Times New Roman"/>
          <w:bCs/>
          <w:sz w:val="24"/>
          <w:szCs w:val="24"/>
          <w:lang w:eastAsia="x-none"/>
        </w:rPr>
      </w:pPr>
      <w:r w:rsidRPr="00C86CE4">
        <w:rPr>
          <w:rFonts w:eastAsia="Times New Roman"/>
          <w:bCs/>
          <w:sz w:val="24"/>
          <w:szCs w:val="24"/>
          <w:lang w:val="x-none" w:eastAsia="x-none"/>
        </w:rPr>
        <w:t xml:space="preserve">Таблица </w:t>
      </w:r>
      <w:r w:rsidR="00D618FD">
        <w:rPr>
          <w:rFonts w:eastAsia="Times New Roman"/>
          <w:bCs/>
          <w:sz w:val="24"/>
          <w:szCs w:val="24"/>
          <w:lang w:eastAsia="x-none"/>
        </w:rPr>
        <w:t>3</w:t>
      </w:r>
    </w:p>
    <w:p w:rsidR="00C86CE4" w:rsidRPr="00C86CE4" w:rsidRDefault="00C86CE4" w:rsidP="00C86CE4">
      <w:pPr>
        <w:spacing w:after="0" w:line="312" w:lineRule="auto"/>
        <w:jc w:val="center"/>
        <w:rPr>
          <w:rFonts w:eastAsia="Times New Roman"/>
          <w:b/>
          <w:bCs/>
          <w:sz w:val="22"/>
          <w:szCs w:val="22"/>
          <w:lang w:val="x-none" w:eastAsia="x-none"/>
        </w:rPr>
      </w:pPr>
      <w:r w:rsidRPr="00C86CE4">
        <w:rPr>
          <w:rFonts w:eastAsia="Times New Roman"/>
          <w:b/>
          <w:bCs/>
          <w:sz w:val="22"/>
          <w:szCs w:val="22"/>
          <w:lang w:val="x-none" w:eastAsia="x-none"/>
        </w:rPr>
        <w:t>Статистика рождаемости и смертности 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2186"/>
        <w:gridCol w:w="2186"/>
      </w:tblGrid>
      <w:tr w:rsidR="000B022F" w:rsidRPr="000B022F" w:rsidTr="00893E6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март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Январь - март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года</w:t>
            </w:r>
          </w:p>
        </w:tc>
      </w:tr>
      <w:tr w:rsidR="000B022F" w:rsidRPr="000B022F" w:rsidTr="00893E6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2F" w:rsidRPr="000B022F" w:rsidRDefault="000B022F" w:rsidP="000B022F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Число родившихся, чел.</w:t>
            </w:r>
          </w:p>
          <w:p w:rsidR="000B022F" w:rsidRPr="000B022F" w:rsidRDefault="000B022F" w:rsidP="000B022F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родившихся на 1000 жителей</w:t>
            </w:r>
          </w:p>
          <w:p w:rsidR="000B022F" w:rsidRPr="000B022F" w:rsidRDefault="000B022F" w:rsidP="000B022F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Число умерших, чел.</w:t>
            </w:r>
          </w:p>
          <w:p w:rsidR="000B022F" w:rsidRPr="000B022F" w:rsidRDefault="000B022F" w:rsidP="000B022F">
            <w:pPr>
              <w:spacing w:after="0" w:line="216" w:lineRule="auto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Число умерших на 1000 жителей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1,293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394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4,588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1,195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369</w:t>
            </w:r>
          </w:p>
          <w:p w:rsidR="000B022F" w:rsidRPr="000B022F" w:rsidRDefault="000B022F" w:rsidP="000B022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022F">
              <w:rPr>
                <w:rFonts w:eastAsia="Times New Roman"/>
                <w:sz w:val="20"/>
                <w:szCs w:val="20"/>
                <w:lang w:eastAsia="ru-RU"/>
              </w:rPr>
              <w:t>4,324</w:t>
            </w:r>
          </w:p>
        </w:tc>
      </w:tr>
    </w:tbl>
    <w:p w:rsidR="00C86CE4" w:rsidRPr="00C86CE4" w:rsidRDefault="00C86CE4" w:rsidP="00B70FE2">
      <w:pPr>
        <w:spacing w:after="0" w:line="240" w:lineRule="auto"/>
        <w:jc w:val="center"/>
        <w:rPr>
          <w:rFonts w:eastAsia="Times New Roman"/>
          <w:sz w:val="24"/>
          <w:szCs w:val="24"/>
          <w:highlight w:val="yellow"/>
          <w:lang w:eastAsia="x-none"/>
        </w:rPr>
      </w:pPr>
    </w:p>
    <w:p w:rsidR="00B70FE2" w:rsidRPr="00B70FE2" w:rsidRDefault="00B70FE2" w:rsidP="00B70FE2">
      <w:pPr>
        <w:spacing w:after="0" w:line="240" w:lineRule="auto"/>
        <w:ind w:firstLine="573"/>
        <w:jc w:val="both"/>
        <w:rPr>
          <w:rFonts w:eastAsia="Times New Roman"/>
          <w:color w:val="FF0000"/>
          <w:sz w:val="24"/>
          <w:szCs w:val="24"/>
          <w:lang w:eastAsia="x-none"/>
        </w:rPr>
      </w:pPr>
      <w:r w:rsidRPr="00B70FE2">
        <w:rPr>
          <w:rFonts w:eastAsia="Times New Roman"/>
          <w:sz w:val="24"/>
          <w:szCs w:val="24"/>
          <w:lang w:eastAsia="x-none"/>
        </w:rPr>
        <w:t xml:space="preserve">В 1 квартале 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>20</w:t>
      </w:r>
      <w:r w:rsidRPr="00B70FE2">
        <w:rPr>
          <w:rFonts w:eastAsia="Times New Roman"/>
          <w:b/>
          <w:sz w:val="24"/>
          <w:szCs w:val="24"/>
          <w:lang w:eastAsia="x-none"/>
        </w:rPr>
        <w:t>25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 xml:space="preserve"> год</w:t>
      </w:r>
      <w:r w:rsidRPr="00B70FE2">
        <w:rPr>
          <w:rFonts w:eastAsia="Times New Roman"/>
          <w:b/>
          <w:sz w:val="24"/>
          <w:szCs w:val="24"/>
          <w:lang w:eastAsia="x-none"/>
        </w:rPr>
        <w:t>а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 вступили 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 xml:space="preserve">в брак </w:t>
      </w:r>
      <w:r w:rsidRPr="00B70FE2">
        <w:rPr>
          <w:rFonts w:eastAsia="Times New Roman"/>
          <w:b/>
          <w:sz w:val="24"/>
          <w:szCs w:val="24"/>
          <w:lang w:eastAsia="x-none"/>
        </w:rPr>
        <w:t>68</w:t>
      </w:r>
      <w:r w:rsidRPr="00B70FE2">
        <w:rPr>
          <w:rFonts w:eastAsia="Times New Roman"/>
          <w:b/>
          <w:sz w:val="24"/>
          <w:szCs w:val="24"/>
          <w:lang w:val="x-none" w:eastAsia="x-none"/>
        </w:rPr>
        <w:t xml:space="preserve"> пар</w:t>
      </w:r>
      <w:r w:rsidRPr="00B70FE2">
        <w:rPr>
          <w:rFonts w:eastAsia="Times New Roman"/>
          <w:sz w:val="24"/>
          <w:szCs w:val="24"/>
          <w:lang w:val="x-none" w:eastAsia="x-none"/>
        </w:rPr>
        <w:t xml:space="preserve">, </w:t>
      </w:r>
      <w:r w:rsidRPr="00B70FE2">
        <w:rPr>
          <w:rFonts w:eastAsia="Times New Roman"/>
          <w:sz w:val="24"/>
          <w:szCs w:val="24"/>
          <w:lang w:eastAsia="x-none"/>
        </w:rPr>
        <w:t xml:space="preserve">на </w:t>
      </w:r>
      <w:r w:rsidRPr="00B70FE2">
        <w:rPr>
          <w:rFonts w:eastAsia="Times New Roman"/>
          <w:b/>
          <w:sz w:val="24"/>
          <w:szCs w:val="24"/>
          <w:lang w:eastAsia="x-none"/>
        </w:rPr>
        <w:t>5 больше</w:t>
      </w:r>
      <w:r w:rsidRPr="00B70FE2">
        <w:rPr>
          <w:rFonts w:eastAsia="Times New Roman"/>
          <w:sz w:val="24"/>
          <w:szCs w:val="24"/>
          <w:lang w:eastAsia="x-none"/>
        </w:rPr>
        <w:t xml:space="preserve">, чем за 1 квартал </w:t>
      </w:r>
      <w:r w:rsidRPr="00B70FE2">
        <w:rPr>
          <w:rFonts w:eastAsia="Times New Roman"/>
          <w:b/>
          <w:sz w:val="24"/>
          <w:szCs w:val="24"/>
          <w:lang w:eastAsia="x-none"/>
        </w:rPr>
        <w:t xml:space="preserve">2024 </w:t>
      </w:r>
      <w:r w:rsidRPr="00B70FE2">
        <w:rPr>
          <w:rFonts w:eastAsia="Times New Roman"/>
          <w:sz w:val="24"/>
          <w:szCs w:val="24"/>
          <w:lang w:eastAsia="x-none"/>
        </w:rPr>
        <w:t xml:space="preserve">года. </w:t>
      </w:r>
    </w:p>
    <w:p w:rsidR="00D618FD" w:rsidRPr="00C86CE4" w:rsidRDefault="00D618FD" w:rsidP="00D618FD">
      <w:pPr>
        <w:spacing w:after="0" w:line="240" w:lineRule="auto"/>
        <w:jc w:val="right"/>
        <w:rPr>
          <w:rFonts w:eastAsia="Times New Roman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lang w:eastAsia="x-none"/>
        </w:rPr>
        <w:t>Диаграмма 5</w:t>
      </w:r>
    </w:p>
    <w:p w:rsidR="00C86CE4" w:rsidRPr="00C86CE4" w:rsidRDefault="00B70FE2" w:rsidP="00B70FE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381F7C" wp14:editId="601C82AE">
            <wp:extent cx="5188585" cy="1962150"/>
            <wp:effectExtent l="0" t="0" r="1206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6CE4" w:rsidRDefault="00C86CE4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618FD" w:rsidRDefault="00D618FD" w:rsidP="00B70FE2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 отчетный период 202</w:t>
      </w:r>
      <w:r w:rsidR="00B70FE2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 xml:space="preserve"> года развелось </w:t>
      </w:r>
      <w:r w:rsidR="00B70FE2">
        <w:rPr>
          <w:rFonts w:eastAsia="Times New Roman"/>
          <w:sz w:val="24"/>
          <w:szCs w:val="24"/>
          <w:lang w:eastAsia="ru-RU"/>
        </w:rPr>
        <w:t>46</w:t>
      </w:r>
      <w:r>
        <w:rPr>
          <w:rFonts w:eastAsia="Times New Roman"/>
          <w:sz w:val="24"/>
          <w:szCs w:val="24"/>
          <w:lang w:eastAsia="ru-RU"/>
        </w:rPr>
        <w:t xml:space="preserve"> пар, что на </w:t>
      </w:r>
      <w:r w:rsidR="00B70FE2">
        <w:rPr>
          <w:rFonts w:eastAsia="Times New Roman"/>
          <w:sz w:val="24"/>
          <w:szCs w:val="24"/>
          <w:lang w:eastAsia="ru-RU"/>
        </w:rPr>
        <w:t>32</w:t>
      </w:r>
      <w:r>
        <w:rPr>
          <w:rFonts w:eastAsia="Times New Roman"/>
          <w:sz w:val="24"/>
          <w:szCs w:val="24"/>
          <w:lang w:eastAsia="ru-RU"/>
        </w:rPr>
        <w:t xml:space="preserve"> пар</w:t>
      </w:r>
      <w:r w:rsidR="00B70FE2">
        <w:rPr>
          <w:rFonts w:eastAsia="Times New Roman"/>
          <w:sz w:val="24"/>
          <w:szCs w:val="24"/>
          <w:lang w:eastAsia="ru-RU"/>
        </w:rPr>
        <w:t>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B70FE2">
        <w:rPr>
          <w:rFonts w:eastAsia="Times New Roman"/>
          <w:sz w:val="24"/>
          <w:szCs w:val="24"/>
          <w:lang w:eastAsia="ru-RU"/>
        </w:rPr>
        <w:t>мен</w:t>
      </w:r>
      <w:r>
        <w:rPr>
          <w:rFonts w:eastAsia="Times New Roman"/>
          <w:sz w:val="24"/>
          <w:szCs w:val="24"/>
          <w:lang w:eastAsia="ru-RU"/>
        </w:rPr>
        <w:t>ьше, чем за соответствующий период 202</w:t>
      </w:r>
      <w:r w:rsidR="00B70FE2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19150F" w:rsidRDefault="0019150F" w:rsidP="00C86CE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618FD" w:rsidRPr="00C86CE4" w:rsidRDefault="00D618FD" w:rsidP="00D618F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Диаграмма 6</w:t>
      </w:r>
    </w:p>
    <w:p w:rsidR="00C86CE4" w:rsidRDefault="00B70FE2" w:rsidP="00B70FE2">
      <w:pPr>
        <w:jc w:val="center"/>
      </w:pPr>
      <w:r>
        <w:rPr>
          <w:noProof/>
          <w:lang w:eastAsia="ru-RU"/>
        </w:rPr>
        <w:drawing>
          <wp:inline distT="0" distB="0" distL="0" distR="0" wp14:anchorId="70ADB012" wp14:editId="52489448">
            <wp:extent cx="5083810" cy="1847850"/>
            <wp:effectExtent l="0" t="0" r="25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8FD" w:rsidRPr="00D618FD" w:rsidRDefault="00D618FD">
      <w:pPr>
        <w:rPr>
          <w:sz w:val="24"/>
          <w:szCs w:val="24"/>
        </w:rPr>
      </w:pPr>
    </w:p>
    <w:p w:rsidR="000B022F" w:rsidRDefault="00D618FD" w:rsidP="000B022F">
      <w:pPr>
        <w:spacing w:line="240" w:lineRule="auto"/>
        <w:rPr>
          <w:b/>
          <w:sz w:val="20"/>
          <w:szCs w:val="20"/>
          <w:u w:val="single"/>
        </w:rPr>
      </w:pPr>
      <w:r w:rsidRPr="0019150F">
        <w:rPr>
          <w:b/>
          <w:sz w:val="20"/>
          <w:szCs w:val="20"/>
          <w:u w:val="single"/>
        </w:rPr>
        <w:lastRenderedPageBreak/>
        <w:t>МАЛОЕ ПРЕДПРИНИМАТЕЛЬСТВО</w:t>
      </w:r>
    </w:p>
    <w:p w:rsidR="00B70FE2" w:rsidRPr="00B70FE2" w:rsidRDefault="00B70FE2" w:rsidP="000B022F">
      <w:pPr>
        <w:spacing w:after="0" w:line="240" w:lineRule="auto"/>
        <w:ind w:firstLine="573"/>
        <w:jc w:val="both"/>
        <w:rPr>
          <w:rFonts w:eastAsia="Times New Roman"/>
          <w:bCs/>
          <w:noProof/>
          <w:sz w:val="24"/>
          <w:szCs w:val="24"/>
          <w:lang w:eastAsia="x-none"/>
        </w:rPr>
      </w:pP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В городе Глазове на 10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апреля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зарегистрированно 2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463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субъект МСП,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что на 146 больше чем за аналогичный период 2024 года.</w:t>
      </w:r>
    </w:p>
    <w:p w:rsidR="00B70FE2" w:rsidRPr="00B70FE2" w:rsidRDefault="00B70FE2" w:rsidP="000B022F">
      <w:pPr>
        <w:spacing w:after="0" w:line="240" w:lineRule="auto"/>
        <w:ind w:firstLine="573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>Количество индивидуальных предпринимателей 1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737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,что на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138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больше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, чем в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апреле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202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4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года.</w:t>
      </w:r>
    </w:p>
    <w:p w:rsidR="00B70FE2" w:rsidRPr="00B70FE2" w:rsidRDefault="00B70FE2" w:rsidP="000B022F">
      <w:pPr>
        <w:spacing w:after="0" w:line="240" w:lineRule="auto"/>
        <w:ind w:firstLine="573"/>
        <w:jc w:val="both"/>
        <w:rPr>
          <w:rFonts w:eastAsia="Times New Roman"/>
          <w:bCs/>
          <w:noProof/>
          <w:sz w:val="24"/>
          <w:szCs w:val="24"/>
          <w:lang w:val="x-none" w:eastAsia="x-none"/>
        </w:rPr>
      </w:pP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>Малые предприятия в количестве 7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21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,что на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9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 xml:space="preserve"> </w:t>
      </w:r>
      <w:r w:rsidRPr="00B70FE2">
        <w:rPr>
          <w:rFonts w:eastAsia="Times New Roman"/>
          <w:bCs/>
          <w:noProof/>
          <w:sz w:val="24"/>
          <w:szCs w:val="24"/>
          <w:lang w:eastAsia="x-none"/>
        </w:rPr>
        <w:t>бол</w:t>
      </w:r>
      <w:r w:rsidRPr="00B70FE2">
        <w:rPr>
          <w:rFonts w:eastAsia="Times New Roman"/>
          <w:bCs/>
          <w:noProof/>
          <w:sz w:val="24"/>
          <w:szCs w:val="24"/>
          <w:lang w:val="x-none" w:eastAsia="x-none"/>
        </w:rPr>
        <w:t>ьше, чем за аналогичный период прошлого года.</w:t>
      </w:r>
    </w:p>
    <w:p w:rsidR="002B24A4" w:rsidRPr="002B24A4" w:rsidRDefault="002B24A4" w:rsidP="002B24A4">
      <w:pPr>
        <w:ind w:firstLine="708"/>
        <w:jc w:val="right"/>
        <w:rPr>
          <w:sz w:val="24"/>
          <w:szCs w:val="24"/>
        </w:rPr>
      </w:pPr>
      <w:r w:rsidRPr="002B24A4">
        <w:rPr>
          <w:sz w:val="24"/>
          <w:szCs w:val="24"/>
        </w:rPr>
        <w:t>Диаграмма 7</w:t>
      </w:r>
    </w:p>
    <w:p w:rsidR="00296EAB" w:rsidRDefault="000B022F" w:rsidP="003A1737">
      <w:pPr>
        <w:ind w:firstLine="708"/>
        <w:jc w:val="both"/>
      </w:pPr>
      <w:r w:rsidRPr="00D34343">
        <w:rPr>
          <w:noProof/>
          <w:lang w:eastAsia="ru-RU"/>
        </w:rPr>
        <w:drawing>
          <wp:inline distT="0" distB="0" distL="0" distR="0" wp14:anchorId="1CA0067A" wp14:editId="422543B9">
            <wp:extent cx="4629150" cy="2438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18FD" w:rsidRPr="00D618FD" w:rsidRDefault="003A1737">
      <w:r>
        <w:t xml:space="preserve"> </w:t>
      </w:r>
    </w:p>
    <w:sectPr w:rsidR="00D618FD" w:rsidRPr="00D6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0B022F"/>
    <w:rsid w:val="001352F2"/>
    <w:rsid w:val="0019150F"/>
    <w:rsid w:val="00296EAB"/>
    <w:rsid w:val="002B24A4"/>
    <w:rsid w:val="003A1737"/>
    <w:rsid w:val="004D3DCB"/>
    <w:rsid w:val="007566CD"/>
    <w:rsid w:val="008B75B2"/>
    <w:rsid w:val="00B70FE2"/>
    <w:rsid w:val="00C20C2F"/>
    <w:rsid w:val="00C86CE4"/>
    <w:rsid w:val="00D618FD"/>
    <w:rsid w:val="00DD0B69"/>
    <w:rsid w:val="00E56FAB"/>
    <w:rsid w:val="00F243A0"/>
    <w:rsid w:val="00F8786A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17F9-5B70-4341-9EF7-AD60837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Состояние рынка труда в 2024 - 2025 г. г.</a:t>
            </a:r>
          </a:p>
        </c:rich>
      </c:tx>
      <c:layout>
        <c:manualLayout>
          <c:xMode val="edge"/>
          <c:yMode val="edge"/>
          <c:x val="0.1424758545653306"/>
          <c:y val="4.85177863405372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18930866285022E-2"/>
          <c:y val="0.28772435360473558"/>
          <c:w val="0.84657644679180832"/>
          <c:h val="0.383093441991079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занятость!$A$4</c:f>
              <c:strCache>
                <c:ptCount val="1"/>
                <c:pt idx="0">
                  <c:v>число зарегистрированных безработных, чел.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60000"/>
                    <a:lumOff val="40000"/>
                    <a:alpha val="98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45292</c:v>
                </c:pt>
                <c:pt idx="1">
                  <c:v>45383</c:v>
                </c:pt>
                <c:pt idx="2">
                  <c:v>45658</c:v>
                </c:pt>
                <c:pt idx="3">
                  <c:v>45748</c:v>
                </c:pt>
              </c:numCache>
            </c:numRef>
          </c:cat>
          <c:val>
            <c:numRef>
              <c:f>занятость!$B$4:$E$4</c:f>
              <c:numCache>
                <c:formatCode>General</c:formatCode>
                <c:ptCount val="4"/>
                <c:pt idx="0">
                  <c:v>97</c:v>
                </c:pt>
                <c:pt idx="1">
                  <c:v>77</c:v>
                </c:pt>
                <c:pt idx="2">
                  <c:v>80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553208"/>
        <c:axId val="106553592"/>
      </c:barChart>
      <c:lineChart>
        <c:grouping val="standard"/>
        <c:varyColors val="0"/>
        <c:ser>
          <c:idx val="0"/>
          <c:order val="0"/>
          <c:tx>
            <c:strRef>
              <c:f>занятость!$A$3</c:f>
              <c:strCache>
                <c:ptCount val="1"/>
                <c:pt idx="0">
                  <c:v>уровень безработицы, %</c:v>
                </c:pt>
              </c:strCache>
            </c:strRef>
          </c:tx>
          <c:spPr>
            <a:ln w="63500"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428620805115413E-2"/>
                  <c:y val="-5.701364252545355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занятость!$B$2:$E$2</c:f>
              <c:numCache>
                <c:formatCode>m/d/yyyy</c:formatCode>
                <c:ptCount val="4"/>
                <c:pt idx="0">
                  <c:v>45292</c:v>
                </c:pt>
                <c:pt idx="1">
                  <c:v>45383</c:v>
                </c:pt>
                <c:pt idx="2">
                  <c:v>45658</c:v>
                </c:pt>
                <c:pt idx="3">
                  <c:v>45748</c:v>
                </c:pt>
              </c:numCache>
            </c:numRef>
          </c:cat>
          <c:val>
            <c:numRef>
              <c:f>занятость!$B$3:$E$3</c:f>
              <c:numCache>
                <c:formatCode>General</c:formatCode>
                <c:ptCount val="4"/>
                <c:pt idx="0">
                  <c:v>0.2</c:v>
                </c:pt>
                <c:pt idx="1">
                  <c:v>0.17</c:v>
                </c:pt>
                <c:pt idx="2">
                  <c:v>0.17</c:v>
                </c:pt>
                <c:pt idx="3">
                  <c:v>0.19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52824"/>
        <c:axId val="106552104"/>
      </c:lineChart>
      <c:catAx>
        <c:axId val="106552824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5521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6552104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552824"/>
        <c:crosses val="autoZero"/>
        <c:crossBetween val="between"/>
      </c:valAx>
      <c:catAx>
        <c:axId val="10655320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06553592"/>
        <c:crosses val="autoZero"/>
        <c:auto val="0"/>
        <c:lblAlgn val="ctr"/>
        <c:lblOffset val="100"/>
        <c:noMultiLvlLbl val="0"/>
      </c:catAx>
      <c:valAx>
        <c:axId val="106553592"/>
        <c:scaling>
          <c:orientation val="minMax"/>
          <c:max val="500"/>
          <c:min val="50"/>
        </c:scaling>
        <c:delete val="0"/>
        <c:axPos val="r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553208"/>
        <c:crosses val="max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3.6212221998772748E-2"/>
          <c:y val="0.85640118389456632"/>
          <c:w val="0.93297464535989971"/>
          <c:h val="0.14359881610543368"/>
        </c:manualLayout>
      </c:layout>
      <c:overlay val="0"/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Динамика рождаемости за 2024 и 2025 гг., чел.</a:t>
            </a:r>
          </a:p>
        </c:rich>
      </c:tx>
      <c:layout>
        <c:manualLayout>
          <c:xMode val="edge"/>
          <c:yMode val="edge"/>
          <c:x val="0.20152691439885803"/>
          <c:y val="5.06111493344885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087987495538972E-3"/>
          <c:y val="0.18508773739527101"/>
          <c:w val="0.94833333333333336"/>
          <c:h val="0.55536680308498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демография!$B$2</c:f>
              <c:strCache>
                <c:ptCount val="1"/>
                <c:pt idx="0">
                  <c:v>2024 год</c:v>
                </c:pt>
              </c:strCache>
            </c:strRef>
          </c:tx>
          <c:spPr>
            <a:gradFill flip="none" rotWithShape="1">
              <a:gsLst>
                <a:gs pos="18000">
                  <a:srgbClr val="9BBB59">
                    <a:lumMod val="50000"/>
                  </a:srgbClr>
                </a:gs>
                <a:gs pos="50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lin ang="2700000" scaled="1"/>
              <a:tileRect/>
            </a:gradFill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демография!$B$3:$B$5</c:f>
              <c:numCache>
                <c:formatCode>#,##0</c:formatCode>
                <c:ptCount val="3"/>
                <c:pt idx="0">
                  <c:v>29</c:v>
                </c:pt>
                <c:pt idx="1">
                  <c:v>76</c:v>
                </c:pt>
                <c:pt idx="2">
                  <c:v>111</c:v>
                </c:pt>
              </c:numCache>
            </c:numRef>
          </c:val>
        </c:ser>
        <c:ser>
          <c:idx val="1"/>
          <c:order val="1"/>
          <c:tx>
            <c:strRef>
              <c:f>демография!$C$2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 rot="-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демография!$C$3:$C$5</c:f>
              <c:numCache>
                <c:formatCode>#,##0</c:formatCode>
                <c:ptCount val="3"/>
                <c:pt idx="0">
                  <c:v>36</c:v>
                </c:pt>
                <c:pt idx="1">
                  <c:v>72</c:v>
                </c:pt>
                <c:pt idx="2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06645712"/>
        <c:axId val="106646096"/>
      </c:barChart>
      <c:catAx>
        <c:axId val="10664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64609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0664609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06645712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664419579131552"/>
          <c:y val="0.89607828147695134"/>
          <c:w val="0.25211032831422392"/>
          <c:h val="5.822796422291876E-2"/>
        </c:manualLayout>
      </c:layout>
      <c:overlay val="0"/>
      <c:txPr>
        <a:bodyPr/>
        <a:lstStyle/>
        <a:p>
          <a:pPr>
            <a:defRPr sz="6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4867848835968675"/>
          <c:w val="1"/>
          <c:h val="0.56812976922451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демография!$E$2</c:f>
              <c:strCache>
                <c:ptCount val="1"/>
                <c:pt idx="0">
                  <c:v>2024 год</c:v>
                </c:pt>
              </c:strCache>
            </c:strRef>
          </c:tx>
          <c:spPr>
            <a:gradFill flip="none" rotWithShape="1">
              <a:gsLst>
                <a:gs pos="18000">
                  <a:schemeClr val="tx2">
                    <a:lumMod val="75000"/>
                  </a:schemeClr>
                </a:gs>
                <a:gs pos="47000">
                  <a:sysClr val="window" lastClr="FFFFFF"/>
                </a:gs>
                <a:gs pos="100000">
                  <a:srgbClr val="9BBB59">
                    <a:lumMod val="50000"/>
                  </a:srgbClr>
                </a:gs>
              </a:gsLst>
              <a:path path="circle">
                <a:fillToRect l="100000" t="100000"/>
              </a:path>
              <a:tileRect r="-100000" b="-100000"/>
            </a:gradFill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демография!$D$3:$D$5</c:f>
              <c:strCache>
                <c:ptCount val="3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демография!$E$3:$E$5</c:f>
              <c:numCache>
                <c:formatCode>#,##0</c:formatCode>
                <c:ptCount val="3"/>
                <c:pt idx="0">
                  <c:v>139</c:v>
                </c:pt>
                <c:pt idx="1">
                  <c:v>277</c:v>
                </c:pt>
                <c:pt idx="2">
                  <c:v>394</c:v>
                </c:pt>
              </c:numCache>
            </c:numRef>
          </c:val>
        </c:ser>
        <c:ser>
          <c:idx val="1"/>
          <c:order val="1"/>
          <c:tx>
            <c:strRef>
              <c:f>демография!$F$2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демография!$D$3:$D$5</c:f>
              <c:strCache>
                <c:ptCount val="3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</c:strCache>
            </c:strRef>
          </c:cat>
          <c:val>
            <c:numRef>
              <c:f>демография!$F$3:$F$5</c:f>
              <c:numCache>
                <c:formatCode>#,##0</c:formatCode>
                <c:ptCount val="3"/>
                <c:pt idx="0">
                  <c:v>146</c:v>
                </c:pt>
                <c:pt idx="1">
                  <c:v>257</c:v>
                </c:pt>
                <c:pt idx="2">
                  <c:v>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07152712"/>
        <c:axId val="107268704"/>
      </c:barChart>
      <c:catAx>
        <c:axId val="107152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268704"/>
        <c:crosses val="autoZero"/>
        <c:auto val="1"/>
        <c:lblAlgn val="ctr"/>
        <c:lblOffset val="100"/>
        <c:tickLblSkip val="1"/>
        <c:noMultiLvlLbl val="0"/>
      </c:catAx>
      <c:valAx>
        <c:axId val="10726870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0715271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40887818218526878"/>
          <c:y val="0.85552227540184922"/>
          <c:w val="0.18224363562946239"/>
          <c:h val="6.1689053574185637E-2"/>
        </c:manualLayout>
      </c:layout>
      <c:overlay val="0"/>
      <c:txPr>
        <a:bodyPr/>
        <a:lstStyle/>
        <a:p>
          <a:pPr>
            <a:defRPr sz="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Естественная убыль населения в 2024 - 2025 гг., чел (нарастающим итогом)</a:t>
            </a:r>
          </a:p>
        </c:rich>
      </c:tx>
      <c:layout>
        <c:manualLayout>
          <c:xMode val="edge"/>
          <c:yMode val="edge"/>
          <c:x val="0.17582737851410193"/>
          <c:y val="3.03030303030303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417612453615711E-2"/>
          <c:y val="0.25915658408552589"/>
          <c:w val="0.92819158294868309"/>
          <c:h val="0.56784041994750656"/>
        </c:manualLayout>
      </c:layout>
      <c:lineChart>
        <c:grouping val="standard"/>
        <c:varyColors val="0"/>
        <c:ser>
          <c:idx val="0"/>
          <c:order val="0"/>
          <c:tx>
            <c:strRef>
              <c:f>Прирост!$B$2</c:f>
              <c:strCache>
                <c:ptCount val="1"/>
                <c:pt idx="0">
                  <c:v>2024 год</c:v>
                </c:pt>
              </c:strCache>
            </c:strRef>
          </c:tx>
          <c:marker>
            <c:spPr>
              <a:solidFill>
                <a:schemeClr val="tx2"/>
              </a:solidFill>
            </c:spPr>
          </c:marker>
          <c:dLbls>
            <c:dLbl>
              <c:idx val="0"/>
              <c:layout>
                <c:manualLayout>
                  <c:x val="-5.5037153053416006E-2"/>
                  <c:y val="-6.1667946994430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6969924032178486E-2"/>
                  <c:y val="6.021653543307086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531541315956195E-2"/>
                  <c:y val="3.58930286153255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281563942438232E-2"/>
                  <c:y val="5.246783176493182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637885781518689E-2"/>
                  <c:y val="2.382401894885090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014299936645849E-2"/>
                  <c:y val="3.176525190448754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730445479056261E-2"/>
                  <c:y val="3.583029255489405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514750370100192E-2"/>
                  <c:y val="4.802541450611356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0076594649102111E-2"/>
                  <c:y val="3.56414442097178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338282305992402E-2"/>
                  <c:y val="3.570450035209013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888691025338454E-2"/>
                  <c:y val="4.396037385570705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66776087593955E-2"/>
                  <c:y val="5.6155495806926574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Прирост!$B$3:$B$5</c:f>
              <c:numCache>
                <c:formatCode>General</c:formatCode>
                <c:ptCount val="3"/>
                <c:pt idx="0">
                  <c:v>-110</c:v>
                </c:pt>
                <c:pt idx="1">
                  <c:v>-201</c:v>
                </c:pt>
                <c:pt idx="2">
                  <c:v>-283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Прирост!$C$2</c:f>
              <c:strCache>
                <c:ptCount val="1"/>
                <c:pt idx="0">
                  <c:v>2025 год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3.6767273056385191E-2"/>
                  <c:y val="0.13102522245694898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97614194683427E-2"/>
                  <c:y val="4.1279687600025608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320392031920865E-2"/>
                  <c:y val="4.540777857313290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192488007964522E-2"/>
                  <c:y val="4.9535561103642531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198695530906051E-2"/>
                  <c:y val="4.140515972088854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028871391076118E-2"/>
                  <c:y val="4.96613533064464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0268975233681623E-2"/>
                  <c:y val="4.5281672108059737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4597681420612746E-2"/>
                  <c:y val="5.360060175404903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4181166727456204E-2"/>
                  <c:y val="3.7340119070482042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7264119233052269E-2"/>
                  <c:y val="3.7277703091991403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0552862279556958E-2"/>
                  <c:y val="4.348672325050277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5699786081653089E-2"/>
                  <c:y val="7.875581006919589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Прирост!$A$3:$A$5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Прирост!$C$3:$C$5</c:f>
              <c:numCache>
                <c:formatCode>General</c:formatCode>
                <c:ptCount val="3"/>
                <c:pt idx="0">
                  <c:v>-110</c:v>
                </c:pt>
                <c:pt idx="1">
                  <c:v>-185</c:v>
                </c:pt>
                <c:pt idx="2">
                  <c:v>-267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269488"/>
        <c:axId val="107269096"/>
      </c:lineChart>
      <c:catAx>
        <c:axId val="10726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high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269096"/>
        <c:crosses val="autoZero"/>
        <c:auto val="1"/>
        <c:lblAlgn val="ctr"/>
        <c:lblOffset val="100"/>
        <c:tickMarkSkip val="1"/>
        <c:noMultiLvlLbl val="0"/>
      </c:catAx>
      <c:valAx>
        <c:axId val="107269096"/>
        <c:scaling>
          <c:orientation val="minMax"/>
          <c:max val="0"/>
          <c:min val="-1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269488"/>
        <c:crosses val="autoZero"/>
        <c:crossBetween val="between"/>
        <c:majorUnit val="100"/>
      </c:valAx>
    </c:plotArea>
    <c:legend>
      <c:legendPos val="b"/>
      <c:layout/>
      <c:overlay val="0"/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Динамика заключенных браков в 2024 - 2025 гг.</a:t>
            </a:r>
          </a:p>
        </c:rich>
      </c:tx>
      <c:layout>
        <c:manualLayout>
          <c:xMode val="edge"/>
          <c:yMode val="edge"/>
          <c:x val="0.21463252294864194"/>
          <c:y val="4.57691028058112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19195554023802E-4"/>
          <c:y val="0.20582922344287802"/>
          <c:w val="0.97553953494437118"/>
          <c:h val="0.47731423512020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разводы'!$B$2</c:f>
              <c:strCache>
                <c:ptCount val="1"/>
                <c:pt idx="0">
                  <c:v>2024 год</c:v>
                </c:pt>
              </c:strCache>
            </c:strRef>
          </c:tx>
          <c:spPr>
            <a:gradFill flip="none" rotWithShape="1">
              <a:gsLst>
                <a:gs pos="35000">
                  <a:prstClr val="white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2700000" scaled="1"/>
              <a:tileRect/>
            </a:gradFill>
            <a:ln>
              <a:solidFill>
                <a:srgbClr val="1F497D">
                  <a:lumMod val="75000"/>
                </a:srgb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разводы'!$B$3:$B$5</c:f>
              <c:numCache>
                <c:formatCode>General</c:formatCode>
                <c:ptCount val="3"/>
                <c:pt idx="0">
                  <c:v>12</c:v>
                </c:pt>
                <c:pt idx="1">
                  <c:v>33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'Браки разводы'!$C$2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разводы'!$A$3:$A$5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разводы'!$C$3:$C$5</c:f>
              <c:numCache>
                <c:formatCode>General</c:formatCode>
                <c:ptCount val="3"/>
                <c:pt idx="0">
                  <c:v>22</c:v>
                </c:pt>
                <c:pt idx="1">
                  <c:v>50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07270272"/>
        <c:axId val="107270664"/>
      </c:barChart>
      <c:catAx>
        <c:axId val="1072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27066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07270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270272"/>
        <c:crossesAt val="1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462153701890591"/>
          <c:y val="0.81404495212746297"/>
          <c:w val="0.38976240054056283"/>
          <c:h val="8.4609071753354748E-2"/>
        </c:manualLayout>
      </c:layout>
      <c:overlay val="0"/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041647421193878E-2"/>
          <c:y val="0.14335444346306353"/>
          <c:w val="0.91906559808366195"/>
          <c:h val="0.48646925871832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'Браки разводы'!$E$2</c:f>
              <c:strCache>
                <c:ptCount val="1"/>
                <c:pt idx="0">
                  <c:v>2024 год</c:v>
                </c:pt>
              </c:strCache>
            </c:strRef>
          </c:tx>
          <c:spPr>
            <a:gradFill flip="none" rotWithShape="1">
              <a:gsLst>
                <a:gs pos="71000">
                  <a:srgbClr val="F79646">
                    <a:lumMod val="75000"/>
                  </a:srgbClr>
                </a:gs>
                <a:gs pos="50000">
                  <a:sysClr val="window" lastClr="FFFFFF"/>
                </a:gs>
                <a:gs pos="28000">
                  <a:srgbClr val="F79646">
                    <a:lumMod val="75000"/>
                  </a:srgbClr>
                </a:gs>
              </a:gsLst>
              <a:lin ang="2700000" scaled="0"/>
              <a:tileRect/>
            </a:gradFill>
            <a:ln>
              <a:solidFill>
                <a:schemeClr val="tx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dkEdge">
              <a:bevelT w="63500" h="25400" prst="angle"/>
            </a:sp3d>
          </c:spPr>
          <c:invertIfNegative val="0"/>
          <c:dPt>
            <c:idx val="1"/>
            <c:invertIfNegative val="0"/>
            <c:bubble3D val="0"/>
          </c:dPt>
          <c:dLbls>
            <c:dLbl>
              <c:idx val="6"/>
              <c:layout>
                <c:manualLayout>
                  <c:x val="-5.5594162612925642E-3"/>
                  <c:y val="-2.6531290228001144E-1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3391243919388458E-3"/>
                  <c:y val="1.15774240231548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89854065323141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разводы'!$E$3:$E$5</c:f>
              <c:numCache>
                <c:formatCode>General</c:formatCode>
                <c:ptCount val="3"/>
                <c:pt idx="0">
                  <c:v>33</c:v>
                </c:pt>
                <c:pt idx="1">
                  <c:v>59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'Браки разводы'!$F$2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9124391938845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529917429536044E-6"/>
                  <c:y val="-5.7887120115774236E-3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3526218446886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3473650227356049E-6"/>
                  <c:y val="-4.5580409539979719E-7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3.4732272069464547E-2"/>
                </c:manualLayout>
              </c:layout>
              <c:spPr/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'Браки разводы'!$D$3:$D$5</c:f>
              <c:strCache>
                <c:ptCount val="3"/>
                <c:pt idx="0">
                  <c:v>янв.</c:v>
                </c:pt>
                <c:pt idx="1">
                  <c:v>янв.-февр.</c:v>
                </c:pt>
                <c:pt idx="2">
                  <c:v>янв.-март</c:v>
                </c:pt>
              </c:strCache>
            </c:strRef>
          </c:cat>
          <c:val>
            <c:numRef>
              <c:f>'Браки разводы'!$F$3:$F$5</c:f>
              <c:numCache>
                <c:formatCode>General</c:formatCode>
                <c:ptCount val="3"/>
                <c:pt idx="0">
                  <c:v>14</c:v>
                </c:pt>
                <c:pt idx="1">
                  <c:v>28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07267136"/>
        <c:axId val="107268312"/>
      </c:barChart>
      <c:catAx>
        <c:axId val="1072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26831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07268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267136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5730929816511E-2"/>
          <c:y val="3.4595938665561543E-2"/>
          <c:w val="0.86928937007874063"/>
          <c:h val="0.808563093699974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'субъекты МСП'!$A$2</c:f>
              <c:strCache>
                <c:ptCount val="1"/>
                <c:pt idx="0">
                  <c:v>Количество субъектов МСП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'субъекты МСП'!$B$1:$C$1</c:f>
              <c:numCache>
                <c:formatCode>m/d/yyyy</c:formatCode>
                <c:ptCount val="2"/>
                <c:pt idx="0">
                  <c:v>45392</c:v>
                </c:pt>
                <c:pt idx="1">
                  <c:v>45757</c:v>
                </c:pt>
              </c:numCache>
            </c:numRef>
          </c:cat>
          <c:val>
            <c:numRef>
              <c:f>'субъекты МСП'!$B$2:$C$2</c:f>
              <c:numCache>
                <c:formatCode>General</c:formatCode>
                <c:ptCount val="2"/>
                <c:pt idx="0">
                  <c:v>2317</c:v>
                </c:pt>
                <c:pt idx="1">
                  <c:v>2463</c:v>
                </c:pt>
              </c:numCache>
            </c:numRef>
          </c:val>
        </c:ser>
        <c:ser>
          <c:idx val="1"/>
          <c:order val="1"/>
          <c:tx>
            <c:strRef>
              <c:f>'субъекты МСП'!$A$3</c:f>
              <c:strCache>
                <c:ptCount val="1"/>
                <c:pt idx="0">
                  <c:v>ИП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'субъекты МСП'!$B$1:$C$1</c:f>
              <c:numCache>
                <c:formatCode>m/d/yyyy</c:formatCode>
                <c:ptCount val="2"/>
                <c:pt idx="0">
                  <c:v>45392</c:v>
                </c:pt>
                <c:pt idx="1">
                  <c:v>45757</c:v>
                </c:pt>
              </c:numCache>
            </c:numRef>
          </c:cat>
          <c:val>
            <c:numRef>
              <c:f>'субъекты МСП'!$B$3:$C$3</c:f>
              <c:numCache>
                <c:formatCode>General</c:formatCode>
                <c:ptCount val="2"/>
                <c:pt idx="0">
                  <c:v>1599</c:v>
                </c:pt>
                <c:pt idx="1">
                  <c:v>1737</c:v>
                </c:pt>
              </c:numCache>
            </c:numRef>
          </c:val>
        </c:ser>
        <c:ser>
          <c:idx val="2"/>
          <c:order val="2"/>
          <c:tx>
            <c:strRef>
              <c:f>'субъекты МСП'!$A$4</c:f>
              <c:strCache>
                <c:ptCount val="1"/>
                <c:pt idx="0">
                  <c:v>Малые предприятия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'субъекты МСП'!$B$1:$C$1</c:f>
              <c:numCache>
                <c:formatCode>m/d/yyyy</c:formatCode>
                <c:ptCount val="2"/>
                <c:pt idx="0">
                  <c:v>45392</c:v>
                </c:pt>
                <c:pt idx="1">
                  <c:v>45757</c:v>
                </c:pt>
              </c:numCache>
            </c:numRef>
          </c:cat>
          <c:val>
            <c:numRef>
              <c:f>'субъекты МСП'!$B$4:$C$4</c:f>
              <c:numCache>
                <c:formatCode>General</c:formatCode>
                <c:ptCount val="2"/>
                <c:pt idx="0">
                  <c:v>712</c:v>
                </c:pt>
                <c:pt idx="1">
                  <c:v>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8284504"/>
        <c:axId val="108284896"/>
      </c:barChart>
      <c:catAx>
        <c:axId val="108284504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spPr>
          <a:blipFill>
            <a:blip xmlns:r="http://schemas.openxmlformats.org/officeDocument/2006/relationships"/>
            <a:tile tx="0" ty="0" sx="100000" sy="100000" flip="none" algn="tl"/>
          </a:blipFill>
          <a:effectLst>
            <a:outerShdw blurRad="50800" dist="50800" dir="5400000" algn="ctr" rotWithShape="0">
              <a:srgbClr val="000000"/>
            </a:outerShdw>
          </a:effectLst>
        </c:spPr>
        <c:crossAx val="108284896"/>
        <c:crosses val="autoZero"/>
        <c:auto val="0"/>
        <c:lblAlgn val="ctr"/>
        <c:lblOffset val="100"/>
        <c:noMultiLvlLbl val="0"/>
      </c:catAx>
      <c:valAx>
        <c:axId val="108284896"/>
        <c:scaling>
          <c:orientation val="minMax"/>
          <c:max val="3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8284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1998348624699592E-2"/>
          <c:y val="0.92487532808398953"/>
          <c:w val="0.70357388981913282"/>
          <c:h val="7.175759280089988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0.23142</cdr:x>
      <cdr:y>0.01779</cdr:y>
    </cdr:from>
    <cdr:to>
      <cdr:x>0.90162</cdr:x>
      <cdr:y>0.13538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60821" y="51852"/>
          <a:ext cx="3651451" cy="342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+mn-lt"/>
              <a:cs typeface="Arial" pitchFamily="34" charset="0"/>
            </a:rPr>
            <a:t>Динамика смертности за 2024 и 20</a:t>
          </a:r>
          <a:r>
            <a:rPr lang="en-US" sz="1100" b="1">
              <a:latin typeface="+mn-lt"/>
              <a:cs typeface="Arial" pitchFamily="34" charset="0"/>
            </a:rPr>
            <a:t>2</a:t>
          </a:r>
          <a:r>
            <a:rPr lang="ru-RU" sz="1100" b="1">
              <a:latin typeface="+mn-lt"/>
              <a:cs typeface="Arial" pitchFamily="34" charset="0"/>
            </a:rPr>
            <a:t>5 гг., 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0.17802</cdr:x>
      <cdr:y>0.02641</cdr:y>
    </cdr:from>
    <cdr:to>
      <cdr:x>0.82162</cdr:x>
      <cdr:y>0.21225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3036" y="39731"/>
          <a:ext cx="3908066" cy="207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0.15628</cdr:x>
      <cdr:y>0.13617</cdr:y>
    </cdr:from>
    <cdr:to>
      <cdr:x>0.58513</cdr:x>
      <cdr:y>0.24378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0.23486</cdr:x>
      <cdr:y>0.01586</cdr:y>
    </cdr:from>
    <cdr:to>
      <cdr:x>0.7533</cdr:x>
      <cdr:y>0.13251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82796" y="34518"/>
          <a:ext cx="2387173" cy="25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000" b="1">
              <a:latin typeface="Arial" pitchFamily="34" charset="0"/>
              <a:cs typeface="Arial" pitchFamily="34" charset="0"/>
            </a:rPr>
            <a:t>Динамика</a:t>
          </a:r>
          <a:r>
            <a:rPr lang="ru-RU" sz="1000" b="1" baseline="0">
              <a:latin typeface="Arial" pitchFamily="34" charset="0"/>
              <a:cs typeface="Arial" pitchFamily="34" charset="0"/>
            </a:rPr>
            <a:t> расторженных браков 2024-2025 гг.</a:t>
          </a:r>
          <a:endParaRPr lang="ru-RU" sz="1000" b="1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0.15628</cdr:x>
      <cdr:y>0.13617</cdr:y>
    </cdr:from>
    <cdr:to>
      <cdr:x>0.58513</cdr:x>
      <cdr:y>0.24378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95351" y="228599"/>
          <a:ext cx="2543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0.17469</cdr:x>
      <cdr:y>0.01586</cdr:y>
    </cdr:from>
    <cdr:to>
      <cdr:x>0.82929</cdr:x>
      <cdr:y>0.13251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898526" y="42198"/>
          <a:ext cx="3365500" cy="310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Коряковцева Мария Владимировна</cp:lastModifiedBy>
  <cp:revision>8</cp:revision>
  <dcterms:created xsi:type="dcterms:W3CDTF">2024-08-28T09:51:00Z</dcterms:created>
  <dcterms:modified xsi:type="dcterms:W3CDTF">2025-06-11T05:04:00Z</dcterms:modified>
</cp:coreProperties>
</file>